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075123C8"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C17295" w:rsidRPr="00BF1941">
        <w:rPr>
          <w:rFonts w:ascii="Arial" w:eastAsia="Times New Roman" w:hAnsi="Arial"/>
          <w:b/>
          <w:sz w:val="22"/>
          <w:szCs w:val="22"/>
          <w:lang w:eastAsia="zh-CN"/>
        </w:rPr>
        <w:t>2</w:t>
      </w:r>
      <w:r w:rsidR="00C17295">
        <w:rPr>
          <w:rFonts w:ascii="Arial" w:eastAsia="Times New Roman" w:hAnsi="Arial"/>
          <w:b/>
          <w:sz w:val="22"/>
          <w:szCs w:val="22"/>
          <w:lang w:eastAsia="zh-CN"/>
        </w:rPr>
        <w:t>40</w:t>
      </w:r>
      <w:r w:rsidR="00CA22A5">
        <w:rPr>
          <w:rFonts w:ascii="Arial" w:eastAsia="Times New Roman" w:hAnsi="Arial"/>
          <w:b/>
          <w:sz w:val="22"/>
          <w:szCs w:val="22"/>
          <w:lang w:eastAsia="zh-CN"/>
        </w:rPr>
        <w:t>2421</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280426AC"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8.1.</w:t>
      </w:r>
      <w:r w:rsidR="00C87AF8">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771A6DF2" w:rsidR="003300FF" w:rsidRPr="008C5DEF" w:rsidRDefault="003300FF" w:rsidP="003300FF">
      <w:pPr>
        <w:pStyle w:val="3GPPHeader"/>
        <w:rPr>
          <w:rFonts w:eastAsiaTheme="minorEastAsia"/>
          <w:sz w:val="22"/>
          <w:szCs w:val="22"/>
        </w:rPr>
      </w:pPr>
      <w:r>
        <w:rPr>
          <w:sz w:val="22"/>
          <w:szCs w:val="22"/>
        </w:rPr>
        <w:t>Title:</w:t>
      </w:r>
      <w:r>
        <w:rPr>
          <w:sz w:val="22"/>
          <w:szCs w:val="22"/>
        </w:rPr>
        <w:tab/>
      </w:r>
      <w:r w:rsidR="00F15387">
        <w:rPr>
          <w:sz w:val="22"/>
          <w:szCs w:val="22"/>
        </w:rPr>
        <w:t xml:space="preserve">Discussion on </w:t>
      </w:r>
      <w:r w:rsidR="00CE54E8" w:rsidRPr="00CE54E8">
        <w:rPr>
          <w:sz w:val="22"/>
          <w:szCs w:val="22"/>
        </w:rPr>
        <w:t>network-sided model training data collection</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33CEA40F" w14:textId="1CDCAFDA" w:rsidR="00D27392" w:rsidRDefault="00991040" w:rsidP="00566499">
      <w:pPr>
        <w:rPr>
          <w:lang w:val="en-GB"/>
        </w:rPr>
      </w:pPr>
      <w:r>
        <w:rPr>
          <w:lang w:val="en-GB"/>
        </w:rPr>
        <w:t xml:space="preserve">It was agreed by </w:t>
      </w:r>
      <w:r w:rsidR="004B23AA">
        <w:rPr>
          <w:lang w:val="en-GB"/>
        </w:rPr>
        <w:t xml:space="preserve">RAN2 </w:t>
      </w:r>
      <w:r>
        <w:rPr>
          <w:lang w:val="en-GB"/>
        </w:rPr>
        <w:t>during SI phase with following general principles:</w:t>
      </w:r>
    </w:p>
    <w:tbl>
      <w:tblPr>
        <w:tblStyle w:val="TableGrid"/>
        <w:tblW w:w="0" w:type="auto"/>
        <w:tblLook w:val="04A0" w:firstRow="1" w:lastRow="0" w:firstColumn="1" w:lastColumn="0" w:noHBand="0" w:noVBand="1"/>
      </w:tblPr>
      <w:tblGrid>
        <w:gridCol w:w="9350"/>
      </w:tblGrid>
      <w:tr w:rsidR="00C41220" w14:paraId="33A7D8C9" w14:textId="77777777" w:rsidTr="00C41220">
        <w:tc>
          <w:tcPr>
            <w:tcW w:w="9350" w:type="dxa"/>
          </w:tcPr>
          <w:p w14:paraId="49346D90" w14:textId="77777777" w:rsidR="00C41220" w:rsidRDefault="00C41220" w:rsidP="00C41220">
            <w:r>
              <w:t>A set of general data collection principles is expected to be considered for network-side model training. These include:</w:t>
            </w:r>
          </w:p>
          <w:p w14:paraId="7B5BFF48" w14:textId="77777777" w:rsidR="00C41220" w:rsidRDefault="00C41220" w:rsidP="006A7433">
            <w:pPr>
              <w:pStyle w:val="ListParagraph"/>
              <w:numPr>
                <w:ilvl w:val="0"/>
                <w:numId w:val="18"/>
              </w:numPr>
              <w:spacing w:after="180" w:line="240" w:lineRule="auto"/>
              <w:contextualSpacing w:val="0"/>
            </w:pPr>
            <w:r>
              <w:t xml:space="preserve">UE to support </w:t>
            </w:r>
            <w:r w:rsidRPr="00786BF1">
              <w:rPr>
                <w:highlight w:val="yellow"/>
              </w:rPr>
              <w:t>data logging</w:t>
            </w:r>
            <w:r>
              <w:t>,</w:t>
            </w:r>
          </w:p>
          <w:p w14:paraId="135D626C" w14:textId="77777777" w:rsidR="00C41220" w:rsidRDefault="00C41220" w:rsidP="00786BF1">
            <w:pPr>
              <w:pStyle w:val="ListParagraph"/>
              <w:numPr>
                <w:ilvl w:val="0"/>
                <w:numId w:val="18"/>
              </w:numPr>
              <w:spacing w:after="180" w:line="240" w:lineRule="auto"/>
              <w:contextualSpacing w:val="0"/>
            </w:pPr>
            <w:r>
              <w:t xml:space="preserve">UE to report the collected data </w:t>
            </w:r>
            <w:r w:rsidRPr="00786BF1">
              <w:rPr>
                <w:highlight w:val="yellow"/>
              </w:rPr>
              <w:t>periodically, event-based, and on-demand</w:t>
            </w:r>
            <w:r>
              <w:t>,</w:t>
            </w:r>
          </w:p>
          <w:p w14:paraId="0095870E" w14:textId="77777777" w:rsidR="00C41220" w:rsidRDefault="00C41220" w:rsidP="006A7433">
            <w:pPr>
              <w:pStyle w:val="ListParagraph"/>
              <w:numPr>
                <w:ilvl w:val="0"/>
                <w:numId w:val="18"/>
              </w:numPr>
              <w:spacing w:after="180" w:line="240" w:lineRule="auto"/>
              <w:contextualSpacing w:val="0"/>
            </w:pPr>
            <w:r>
              <w:t xml:space="preserve">The UE </w:t>
            </w:r>
            <w:r w:rsidRPr="00786BF1">
              <w:rPr>
                <w:highlight w:val="yellow"/>
              </w:rPr>
              <w:t>memory</w:t>
            </w:r>
            <w:r>
              <w:t>, processing power, energy consumption, signalling overhead should be considered.</w:t>
            </w:r>
          </w:p>
          <w:p w14:paraId="036AD1F2" w14:textId="77777777" w:rsidR="00C41220" w:rsidRDefault="00C41220" w:rsidP="00C41220">
            <w:pPr>
              <w:ind w:leftChars="90" w:left="180"/>
              <w:rPr>
                <w:lang w:eastAsia="zh-CN"/>
              </w:rPr>
            </w:pPr>
            <w:r>
              <w:rPr>
                <w:lang w:eastAsia="zh-CN"/>
              </w:rPr>
              <w:t>Note: The above principles can be revised depending on RAN1 requirements.</w:t>
            </w:r>
          </w:p>
          <w:p w14:paraId="3404EAB0" w14:textId="77777777" w:rsidR="00C41220" w:rsidRDefault="00C41220" w:rsidP="00C41220">
            <w:r>
              <w:t xml:space="preserve">Furthermore, and regarding the use cases in this study, the following is considered. </w:t>
            </w:r>
          </w:p>
          <w:p w14:paraId="3BAC22A2" w14:textId="77777777" w:rsidR="00C41220" w:rsidRDefault="00C41220" w:rsidP="00C41220">
            <w:r>
              <w:t xml:space="preserve">For CSI and beam management use cases, the training of network-side models can consider both gNB and OAM-centric data collection mechanisms. </w:t>
            </w:r>
            <w:r w:rsidRPr="004425BD">
              <w:rPr>
                <w:highlight w:val="yellow"/>
              </w:rPr>
              <w:t>The gNB-centric data collection implies that the gNB can configure the UE to initiate/terminate the data collection procedure.</w:t>
            </w:r>
            <w:r>
              <w:t xml:space="preserve"> The potential impact of L3 signalling for the reporting of collected data should be assessed.  </w:t>
            </w:r>
          </w:p>
          <w:p w14:paraId="55B98059" w14:textId="77777777" w:rsidR="00C41220" w:rsidRDefault="00C41220" w:rsidP="00C41220">
            <w:r>
              <w:t xml:space="preserve">On the other hand, OAM-centric data collection implies that the OAM provides the configuration (via the gNB) needed for the UE to initiate/terminate the data collection procedure. </w:t>
            </w:r>
            <w:r w:rsidRPr="007712FF">
              <w:rPr>
                <w:highlight w:val="yellow"/>
              </w:rPr>
              <w:t>MDT framework can be considered to achieve this. The potential impact on MDT for RRC_CONNECTED state should be assessed</w:t>
            </w:r>
            <w:r>
              <w:t>.</w:t>
            </w:r>
          </w:p>
          <w:p w14:paraId="487DB03F" w14:textId="77777777" w:rsidR="00C41220" w:rsidRDefault="00C41220" w:rsidP="00C41220">
            <w:r>
              <w:t xml:space="preserve">For positioning use cases, when considering LMF-side inference, it is assumed that the </w:t>
            </w:r>
            <w:r w:rsidRPr="00C35BDB">
              <w:rPr>
                <w:highlight w:val="yellow"/>
              </w:rPr>
              <w:t>LPP protocol</w:t>
            </w:r>
            <w:r>
              <w:t xml:space="preserve"> should be applied to the data collected by UE and terminated at LMF, while the </w:t>
            </w:r>
            <w:r w:rsidRPr="00C35BDB">
              <w:rPr>
                <w:highlight w:val="yellow"/>
              </w:rPr>
              <w:t>NRPPa protocol</w:t>
            </w:r>
            <w:r>
              <w:t xml:space="preserve"> should be applied to the data collected by gNB and terminated at LMF. While for LMF-side performance monitoring, it is assumed that the </w:t>
            </w:r>
            <w:r w:rsidRPr="00C35BDB">
              <w:rPr>
                <w:highlight w:val="yellow"/>
              </w:rPr>
              <w:t>LPP protocol</w:t>
            </w:r>
            <w:r>
              <w:t xml:space="preserve"> should be applied to the data collected by UE and terminated at LMF, while the </w:t>
            </w:r>
            <w:r w:rsidRPr="00C35BDB">
              <w:rPr>
                <w:highlight w:val="yellow"/>
              </w:rPr>
              <w:t>NRPPa protocol</w:t>
            </w:r>
            <w:r>
              <w:t xml:space="preserve"> should be applied to the data collected by gNB and terminated at LMF.</w:t>
            </w:r>
          </w:p>
          <w:p w14:paraId="18DF3988" w14:textId="77777777" w:rsidR="00C41220" w:rsidRDefault="00C41220" w:rsidP="00C41220">
            <w:pPr>
              <w:ind w:leftChars="90" w:left="180"/>
            </w:pPr>
            <w:r>
              <w:t xml:space="preserve">Note: For gNB- and OAM-centric data collection, </w:t>
            </w:r>
            <w:r w:rsidRPr="00FE7BCB">
              <w:t>there may be a need to consult with RAN3 and SA5 whether/how OAM is to be involved.</w:t>
            </w:r>
          </w:p>
          <w:p w14:paraId="50C51447" w14:textId="02FBA961" w:rsidR="00C41220" w:rsidRPr="00C41220" w:rsidRDefault="00C41220" w:rsidP="00C41220">
            <w:pPr>
              <w:ind w:leftChars="90" w:left="180"/>
            </w:pPr>
            <w:r>
              <w:t xml:space="preserve">Note: </w:t>
            </w:r>
            <w:r w:rsidRPr="00607F16">
              <w:t>For possible impacts due to positioning use cases, there may be a need to consult with RAN3 whether/how NRPPa is to be involved</w:t>
            </w:r>
            <w:r>
              <w:t>.</w:t>
            </w:r>
          </w:p>
        </w:tc>
      </w:tr>
    </w:tbl>
    <w:p w14:paraId="1B73EF1D" w14:textId="64F79764" w:rsidR="00C41220" w:rsidRDefault="000C4C91" w:rsidP="00566499">
      <w:pPr>
        <w:rPr>
          <w:lang w:val="en-GB"/>
        </w:rPr>
      </w:pPr>
      <w:r>
        <w:rPr>
          <w:lang w:val="en-GB"/>
        </w:rPr>
        <w:t xml:space="preserve">In this contribution, we mainly discuss the potential enhancements of data collection for NW-sided model training for </w:t>
      </w:r>
      <w:r w:rsidR="00AC694A">
        <w:rPr>
          <w:lang w:val="en-GB"/>
        </w:rPr>
        <w:t>BM Case 1 and Case 2 NW-sided model</w:t>
      </w:r>
      <w:r>
        <w:rPr>
          <w:lang w:val="en-GB"/>
        </w:rPr>
        <w:t>, and below positioning use cases:</w:t>
      </w:r>
    </w:p>
    <w:p w14:paraId="4269A609" w14:textId="77777777" w:rsidR="00AC694A" w:rsidRPr="005653D2" w:rsidRDefault="00AC694A" w:rsidP="006A7433">
      <w:pPr>
        <w:pStyle w:val="ListParagraph"/>
        <w:numPr>
          <w:ilvl w:val="0"/>
          <w:numId w:val="19"/>
        </w:numPr>
        <w:rPr>
          <w:rFonts w:ascii="Times New Roman" w:hAnsi="Times New Roman"/>
          <w:sz w:val="20"/>
          <w:szCs w:val="20"/>
          <w:lang w:val="en-GB"/>
        </w:rPr>
      </w:pPr>
      <w:r w:rsidRPr="005653D2">
        <w:rPr>
          <w:rFonts w:ascii="Times New Roman" w:hAnsi="Times New Roman"/>
          <w:sz w:val="20"/>
          <w:szCs w:val="20"/>
          <w:lang w:val="en-GB"/>
        </w:rPr>
        <w:t>Case 2b: UE-assisted/LMF-based positioning with LMF-side model, direct AI/ML positioning</w:t>
      </w:r>
    </w:p>
    <w:p w14:paraId="6A136E60" w14:textId="77777777" w:rsidR="00AC694A" w:rsidRPr="005653D2" w:rsidRDefault="00AC694A" w:rsidP="006A7433">
      <w:pPr>
        <w:pStyle w:val="ListParagraph"/>
        <w:numPr>
          <w:ilvl w:val="0"/>
          <w:numId w:val="19"/>
        </w:numPr>
        <w:rPr>
          <w:rFonts w:ascii="Times New Roman" w:hAnsi="Times New Roman"/>
          <w:sz w:val="20"/>
          <w:szCs w:val="20"/>
          <w:lang w:val="en-GB"/>
        </w:rPr>
      </w:pPr>
      <w:r w:rsidRPr="005653D2">
        <w:rPr>
          <w:rFonts w:ascii="Times New Roman" w:hAnsi="Times New Roman"/>
          <w:sz w:val="20"/>
          <w:szCs w:val="20"/>
          <w:lang w:val="en-GB"/>
        </w:rPr>
        <w:lastRenderedPageBreak/>
        <w:t>Case 3a</w:t>
      </w:r>
      <w:r>
        <w:rPr>
          <w:rFonts w:ascii="Times New Roman" w:hAnsi="Times New Roman"/>
          <w:sz w:val="20"/>
          <w:szCs w:val="20"/>
          <w:lang w:val="en-GB"/>
        </w:rPr>
        <w:t xml:space="preserve"> (2</w:t>
      </w:r>
      <w:r w:rsidRPr="00F92058">
        <w:rPr>
          <w:rFonts w:ascii="Times New Roman" w:hAnsi="Times New Roman"/>
          <w:sz w:val="20"/>
          <w:szCs w:val="20"/>
          <w:vertAlign w:val="superscript"/>
          <w:lang w:val="en-GB"/>
        </w:rPr>
        <w:t>nd</w:t>
      </w:r>
      <w:r>
        <w:rPr>
          <w:rFonts w:ascii="Times New Roman" w:hAnsi="Times New Roman"/>
          <w:sz w:val="20"/>
          <w:szCs w:val="20"/>
          <w:lang w:val="en-GB"/>
        </w:rPr>
        <w:t xml:space="preserve"> priority)</w:t>
      </w:r>
      <w:r w:rsidRPr="005653D2">
        <w:rPr>
          <w:rFonts w:ascii="Times New Roman" w:hAnsi="Times New Roman"/>
          <w:sz w:val="20"/>
          <w:szCs w:val="20"/>
          <w:lang w:val="en-GB"/>
        </w:rPr>
        <w:t>: NG-RAN node assisted positioning with gNB-side model, AI/ML assisted positioning</w:t>
      </w:r>
    </w:p>
    <w:p w14:paraId="17EEE23B" w14:textId="7930D0A1" w:rsidR="00AC694A" w:rsidRPr="00DD0002" w:rsidRDefault="00AC694A" w:rsidP="00566499">
      <w:pPr>
        <w:pStyle w:val="ListParagraph"/>
        <w:numPr>
          <w:ilvl w:val="0"/>
          <w:numId w:val="19"/>
        </w:numPr>
        <w:rPr>
          <w:rFonts w:ascii="Times New Roman" w:hAnsi="Times New Roman"/>
          <w:sz w:val="20"/>
          <w:szCs w:val="20"/>
          <w:lang w:val="en-GB"/>
        </w:rPr>
      </w:pPr>
      <w:r w:rsidRPr="005653D2">
        <w:rPr>
          <w:rFonts w:ascii="Times New Roman" w:hAnsi="Times New Roman"/>
          <w:sz w:val="20"/>
          <w:szCs w:val="20"/>
          <w:lang w:val="en-GB"/>
        </w:rPr>
        <w:t>Case 3b: NG-RAN node assisted positioning with LMF-side model, direct AI/ML positioning</w:t>
      </w:r>
    </w:p>
    <w:p w14:paraId="4B4633E1" w14:textId="608581B8" w:rsidR="00EB0B7F" w:rsidRDefault="00CE6EF3" w:rsidP="00B268A9">
      <w:pPr>
        <w:pStyle w:val="Heading1"/>
      </w:pPr>
      <w:r>
        <w:t>Discussion</w:t>
      </w:r>
    </w:p>
    <w:p w14:paraId="4C211C8D" w14:textId="77777777" w:rsidR="0076065F" w:rsidRDefault="0076065F" w:rsidP="0076065F">
      <w:pPr>
        <w:pStyle w:val="Heading2"/>
      </w:pPr>
      <w:r>
        <w:t>Beam Management</w:t>
      </w:r>
    </w:p>
    <w:p w14:paraId="2353D3DF" w14:textId="508D4425" w:rsidR="005066B6" w:rsidRPr="005066B6" w:rsidRDefault="005066B6" w:rsidP="005066B6">
      <w:pPr>
        <w:pStyle w:val="MiniHeading"/>
        <w:rPr>
          <w:lang w:val="en-GB"/>
        </w:rPr>
      </w:pPr>
      <w:r>
        <w:rPr>
          <w:lang w:val="en-GB"/>
        </w:rPr>
        <w:t>Data Logging</w:t>
      </w:r>
    </w:p>
    <w:p w14:paraId="6F52E17D" w14:textId="0C6A22AC" w:rsidR="00352C3C" w:rsidRDefault="00C67591" w:rsidP="00A72724">
      <w:pPr>
        <w:rPr>
          <w:lang w:val="en-GB"/>
        </w:rPr>
      </w:pPr>
      <w:r>
        <w:rPr>
          <w:lang w:val="en-GB"/>
        </w:rPr>
        <w:t xml:space="preserve">As mentioned in RAN1 reply LS, the latency requirement for reporting model training data can be relaxed. </w:t>
      </w:r>
      <w:r w:rsidR="00654E22">
        <w:rPr>
          <w:lang w:val="en-GB"/>
        </w:rPr>
        <w:t>For beam management use case specifically, it is possible for UE to log</w:t>
      </w:r>
      <w:r w:rsidR="00E657E8">
        <w:rPr>
          <w:lang w:val="en-GB"/>
        </w:rPr>
        <w:t xml:space="preserve"> </w:t>
      </w:r>
      <w:r w:rsidR="00654E22">
        <w:rPr>
          <w:lang w:val="en-GB"/>
        </w:rPr>
        <w:t xml:space="preserve">multiple samples of data and </w:t>
      </w:r>
      <w:r w:rsidR="00BA6EAE">
        <w:rPr>
          <w:lang w:val="en-GB"/>
        </w:rPr>
        <w:t xml:space="preserve">repot </w:t>
      </w:r>
      <w:r w:rsidR="00F53C57">
        <w:rPr>
          <w:lang w:val="en-GB"/>
        </w:rPr>
        <w:t xml:space="preserve">a bulk of training data </w:t>
      </w:r>
      <w:r w:rsidR="00BA6EAE">
        <w:rPr>
          <w:lang w:val="en-GB"/>
        </w:rPr>
        <w:t>to the network</w:t>
      </w:r>
      <w:r w:rsidR="00F53C57">
        <w:rPr>
          <w:lang w:val="en-GB"/>
        </w:rPr>
        <w:t xml:space="preserve">. However, as observed in </w:t>
      </w:r>
      <w:r w:rsidR="00A91920">
        <w:rPr>
          <w:lang w:val="en-GB"/>
        </w:rPr>
        <w:t>RAN1 reply LS [</w:t>
      </w:r>
      <w:r w:rsidR="00EF430F">
        <w:rPr>
          <w:lang w:val="en-GB"/>
        </w:rPr>
        <w:t>1</w:t>
      </w:r>
      <w:r w:rsidR="00A91920">
        <w:rPr>
          <w:lang w:val="en-GB"/>
        </w:rPr>
        <w:t>], for beam management use case</w:t>
      </w:r>
      <w:r w:rsidR="00CA7509">
        <w:rPr>
          <w:lang w:val="en-GB"/>
        </w:rPr>
        <w:t>, the data required for training/inference and monitoring are almost the same</w:t>
      </w:r>
      <w:r w:rsidR="00606A42">
        <w:rPr>
          <w:lang w:val="en-GB"/>
        </w:rPr>
        <w:t>, i.e. L1-RSRPs and/or beam-IDs:</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606A42" w14:paraId="7FF870CF" w14:textId="77777777" w:rsidTr="00561166">
        <w:trPr>
          <w:trHeight w:val="85"/>
        </w:trPr>
        <w:tc>
          <w:tcPr>
            <w:tcW w:w="1170" w:type="dxa"/>
            <w:shd w:val="clear" w:color="auto" w:fill="auto"/>
          </w:tcPr>
          <w:p w14:paraId="44BC24A4" w14:textId="77777777" w:rsidR="00606A42" w:rsidRDefault="00606A42" w:rsidP="00561166">
            <w:pPr>
              <w:spacing w:before="120" w:line="312" w:lineRule="auto"/>
              <w:rPr>
                <w:b/>
              </w:rPr>
            </w:pPr>
            <w:r>
              <w:rPr>
                <w:b/>
                <w:bCs/>
              </w:rPr>
              <w:t>LCM purpose</w:t>
            </w:r>
          </w:p>
        </w:tc>
        <w:tc>
          <w:tcPr>
            <w:tcW w:w="1170" w:type="dxa"/>
            <w:shd w:val="clear" w:color="auto" w:fill="auto"/>
          </w:tcPr>
          <w:p w14:paraId="00D6907C" w14:textId="77777777" w:rsidR="00606A42" w:rsidRDefault="00606A42" w:rsidP="00561166">
            <w:pPr>
              <w:spacing w:before="120" w:line="312" w:lineRule="auto"/>
              <w:rPr>
                <w:b/>
                <w:bCs/>
              </w:rPr>
            </w:pPr>
            <w:r>
              <w:rPr>
                <w:b/>
                <w:bCs/>
              </w:rPr>
              <w:t>UE-side/NW-side models</w:t>
            </w:r>
          </w:p>
        </w:tc>
        <w:tc>
          <w:tcPr>
            <w:tcW w:w="2497" w:type="dxa"/>
            <w:shd w:val="clear" w:color="auto" w:fill="auto"/>
          </w:tcPr>
          <w:p w14:paraId="4271948D" w14:textId="77777777" w:rsidR="00606A42" w:rsidRDefault="00606A42" w:rsidP="00561166">
            <w:pPr>
              <w:spacing w:before="120" w:line="312" w:lineRule="auto"/>
              <w:rPr>
                <w:b/>
              </w:rPr>
            </w:pPr>
            <w:r>
              <w:rPr>
                <w:b/>
              </w:rPr>
              <w:t>Data content</w:t>
            </w:r>
          </w:p>
        </w:tc>
        <w:tc>
          <w:tcPr>
            <w:tcW w:w="1890" w:type="dxa"/>
            <w:shd w:val="clear" w:color="auto" w:fill="auto"/>
          </w:tcPr>
          <w:p w14:paraId="1A5CC536" w14:textId="77777777" w:rsidR="00606A42" w:rsidRDefault="00606A42" w:rsidP="00561166">
            <w:pPr>
              <w:spacing w:before="120" w:line="312" w:lineRule="auto"/>
              <w:rPr>
                <w:b/>
              </w:rPr>
            </w:pPr>
            <w:r>
              <w:rPr>
                <w:b/>
                <w:bCs/>
              </w:rPr>
              <w:t>Typical data size (per data sample)</w:t>
            </w:r>
          </w:p>
        </w:tc>
        <w:tc>
          <w:tcPr>
            <w:tcW w:w="1530" w:type="dxa"/>
            <w:shd w:val="clear" w:color="auto" w:fill="auto"/>
          </w:tcPr>
          <w:p w14:paraId="74065B57" w14:textId="77777777" w:rsidR="00606A42" w:rsidRDefault="00606A42" w:rsidP="00561166">
            <w:pPr>
              <w:spacing w:before="120" w:line="312" w:lineRule="auto"/>
              <w:rPr>
                <w:b/>
              </w:rPr>
            </w:pPr>
            <w:r>
              <w:rPr>
                <w:b/>
              </w:rPr>
              <w:t>Typical latency requirement</w:t>
            </w:r>
          </w:p>
        </w:tc>
        <w:tc>
          <w:tcPr>
            <w:tcW w:w="1620" w:type="dxa"/>
            <w:shd w:val="clear" w:color="auto" w:fill="auto"/>
          </w:tcPr>
          <w:p w14:paraId="32EB17AF" w14:textId="77777777" w:rsidR="00606A42" w:rsidRDefault="00606A42" w:rsidP="00561166">
            <w:pPr>
              <w:spacing w:before="120" w:line="312" w:lineRule="auto"/>
              <w:rPr>
                <w:b/>
                <w:bCs/>
              </w:rPr>
            </w:pPr>
            <w:r>
              <w:rPr>
                <w:b/>
                <w:bCs/>
              </w:rPr>
              <w:t>Notes</w:t>
            </w:r>
          </w:p>
        </w:tc>
      </w:tr>
      <w:tr w:rsidR="00606A42" w14:paraId="7D41467B" w14:textId="77777777" w:rsidTr="00561166">
        <w:trPr>
          <w:trHeight w:val="1394"/>
        </w:trPr>
        <w:tc>
          <w:tcPr>
            <w:tcW w:w="1170" w:type="dxa"/>
            <w:shd w:val="clear" w:color="auto" w:fill="auto"/>
          </w:tcPr>
          <w:p w14:paraId="790CA60A" w14:textId="77777777" w:rsidR="00606A42" w:rsidRDefault="00606A42" w:rsidP="00561166">
            <w:pPr>
              <w:spacing w:before="120" w:line="312" w:lineRule="auto"/>
            </w:pPr>
            <w:r>
              <w:t>Training</w:t>
            </w:r>
          </w:p>
        </w:tc>
        <w:tc>
          <w:tcPr>
            <w:tcW w:w="1170" w:type="dxa"/>
            <w:shd w:val="clear" w:color="auto" w:fill="auto"/>
          </w:tcPr>
          <w:p w14:paraId="754ABCC0" w14:textId="77777777" w:rsidR="00606A42" w:rsidRDefault="00606A42" w:rsidP="00561166">
            <w:pPr>
              <w:spacing w:before="120" w:line="312" w:lineRule="auto"/>
            </w:pPr>
            <w:r>
              <w:t>UE-side, NW-side</w:t>
            </w:r>
          </w:p>
          <w:p w14:paraId="4F37F9FA" w14:textId="77777777" w:rsidR="00606A42" w:rsidRDefault="00606A42" w:rsidP="00561166">
            <w:pPr>
              <w:spacing w:before="120" w:line="312" w:lineRule="auto"/>
            </w:pPr>
          </w:p>
        </w:tc>
        <w:tc>
          <w:tcPr>
            <w:tcW w:w="2497" w:type="dxa"/>
            <w:shd w:val="clear" w:color="auto" w:fill="auto"/>
          </w:tcPr>
          <w:p w14:paraId="317DB8C6" w14:textId="77777777" w:rsidR="00606A42" w:rsidRDefault="00606A42" w:rsidP="00561166">
            <w:pPr>
              <w:spacing w:before="120" w:line="312" w:lineRule="auto"/>
            </w:pPr>
            <w:r>
              <w:t>L1-RSRPs and/or beam-IDs</w:t>
            </w:r>
          </w:p>
          <w:p w14:paraId="3F264C50" w14:textId="77777777" w:rsidR="00606A42" w:rsidRDefault="00606A42" w:rsidP="00561166">
            <w:pPr>
              <w:spacing w:before="120" w:line="312" w:lineRule="auto"/>
            </w:pPr>
          </w:p>
        </w:tc>
        <w:tc>
          <w:tcPr>
            <w:tcW w:w="1890" w:type="dxa"/>
            <w:shd w:val="clear" w:color="auto" w:fill="auto"/>
          </w:tcPr>
          <w:p w14:paraId="3B4A5E5F" w14:textId="77777777" w:rsidR="00606A42" w:rsidRDefault="00606A42" w:rsidP="00561166">
            <w:pPr>
              <w:spacing w:before="120" w:line="312" w:lineRule="auto"/>
            </w:pPr>
            <w:r>
              <w:t>See Note 1 for L1-RSRPs</w:t>
            </w:r>
          </w:p>
          <w:p w14:paraId="2F133D07" w14:textId="77777777" w:rsidR="00606A42" w:rsidRDefault="00606A42" w:rsidP="00561166">
            <w:pPr>
              <w:spacing w:before="120" w:line="312" w:lineRule="auto"/>
            </w:pPr>
          </w:p>
        </w:tc>
        <w:tc>
          <w:tcPr>
            <w:tcW w:w="1530" w:type="dxa"/>
            <w:shd w:val="clear" w:color="auto" w:fill="auto"/>
          </w:tcPr>
          <w:p w14:paraId="1018F935" w14:textId="77777777" w:rsidR="00606A42" w:rsidRDefault="00606A42" w:rsidP="00561166">
            <w:pPr>
              <w:spacing w:before="120" w:line="312" w:lineRule="auto"/>
            </w:pPr>
            <w:r>
              <w:t>Relaxed</w:t>
            </w:r>
          </w:p>
          <w:p w14:paraId="291D1A8E" w14:textId="77777777" w:rsidR="00606A42" w:rsidRDefault="00606A42" w:rsidP="00561166">
            <w:pPr>
              <w:spacing w:before="120" w:line="312" w:lineRule="auto"/>
            </w:pPr>
          </w:p>
        </w:tc>
        <w:tc>
          <w:tcPr>
            <w:tcW w:w="1620" w:type="dxa"/>
            <w:shd w:val="clear" w:color="auto" w:fill="auto"/>
          </w:tcPr>
          <w:p w14:paraId="5C908B2E" w14:textId="77777777" w:rsidR="00606A42" w:rsidRDefault="00606A42" w:rsidP="00561166">
            <w:pPr>
              <w:spacing w:before="120" w:line="312" w:lineRule="auto"/>
            </w:pPr>
          </w:p>
          <w:p w14:paraId="30385C7F" w14:textId="77777777" w:rsidR="00606A42" w:rsidRDefault="00606A42" w:rsidP="00561166">
            <w:pPr>
              <w:spacing w:before="120" w:line="312" w:lineRule="auto"/>
            </w:pPr>
          </w:p>
        </w:tc>
      </w:tr>
      <w:tr w:rsidR="00606A42" w14:paraId="40EA04E5" w14:textId="77777777" w:rsidTr="00561166">
        <w:trPr>
          <w:trHeight w:val="1075"/>
        </w:trPr>
        <w:tc>
          <w:tcPr>
            <w:tcW w:w="1170" w:type="dxa"/>
            <w:shd w:val="clear" w:color="auto" w:fill="auto"/>
          </w:tcPr>
          <w:p w14:paraId="4C39CE6D" w14:textId="77777777" w:rsidR="00606A42" w:rsidRDefault="00606A42" w:rsidP="00606A42">
            <w:pPr>
              <w:spacing w:before="120" w:line="312" w:lineRule="auto"/>
            </w:pPr>
            <w:r>
              <w:t>Inference</w:t>
            </w:r>
          </w:p>
        </w:tc>
        <w:tc>
          <w:tcPr>
            <w:tcW w:w="1170" w:type="dxa"/>
            <w:shd w:val="clear" w:color="auto" w:fill="auto"/>
          </w:tcPr>
          <w:p w14:paraId="60B0FB3F" w14:textId="24190EC9" w:rsidR="00606A42" w:rsidRDefault="00606A42" w:rsidP="00606A42">
            <w:pPr>
              <w:spacing w:before="120" w:line="312" w:lineRule="auto"/>
            </w:pPr>
            <w:r>
              <w:t>NW-side</w:t>
            </w:r>
          </w:p>
        </w:tc>
        <w:tc>
          <w:tcPr>
            <w:tcW w:w="2497" w:type="dxa"/>
            <w:shd w:val="clear" w:color="auto" w:fill="auto"/>
          </w:tcPr>
          <w:p w14:paraId="1AFD40AF" w14:textId="7058F9F3" w:rsidR="00606A42" w:rsidRDefault="00606A42" w:rsidP="00606A42">
            <w:pPr>
              <w:tabs>
                <w:tab w:val="left" w:pos="1440"/>
              </w:tabs>
              <w:spacing w:line="276" w:lineRule="auto"/>
              <w:contextualSpacing/>
              <w:jc w:val="both"/>
            </w:pPr>
            <w:r>
              <w:t>L1-RSRPs, and Beam-IDs if needed, for Set B</w:t>
            </w:r>
          </w:p>
        </w:tc>
        <w:tc>
          <w:tcPr>
            <w:tcW w:w="1890" w:type="dxa"/>
            <w:shd w:val="clear" w:color="auto" w:fill="auto"/>
          </w:tcPr>
          <w:p w14:paraId="00A73B37" w14:textId="7F203C2F" w:rsidR="00606A42" w:rsidRDefault="00606A42" w:rsidP="00606A42">
            <w:pPr>
              <w:spacing w:before="120" w:line="312" w:lineRule="auto"/>
            </w:pPr>
            <w:r>
              <w:t>See Note 1 for L1-RSRPs</w:t>
            </w:r>
          </w:p>
        </w:tc>
        <w:tc>
          <w:tcPr>
            <w:tcW w:w="1530" w:type="dxa"/>
            <w:shd w:val="clear" w:color="auto" w:fill="auto"/>
          </w:tcPr>
          <w:p w14:paraId="2A977074" w14:textId="4C7FA666" w:rsidR="00606A42" w:rsidRDefault="00606A42" w:rsidP="00606A42">
            <w:pPr>
              <w:spacing w:before="120" w:line="312" w:lineRule="auto"/>
            </w:pPr>
            <w:r>
              <w:t>Time-critical</w:t>
            </w:r>
          </w:p>
        </w:tc>
        <w:tc>
          <w:tcPr>
            <w:tcW w:w="1620" w:type="dxa"/>
            <w:shd w:val="clear" w:color="auto" w:fill="auto"/>
          </w:tcPr>
          <w:p w14:paraId="0EC1EE92" w14:textId="77777777" w:rsidR="00606A42" w:rsidRDefault="00606A42" w:rsidP="00606A42">
            <w:pPr>
              <w:spacing w:before="120" w:line="312" w:lineRule="auto"/>
            </w:pPr>
            <w:r>
              <w:t>RAN1 has agreed to consider L1 signalling for this reporting</w:t>
            </w:r>
          </w:p>
        </w:tc>
      </w:tr>
      <w:tr w:rsidR="00606A42" w14:paraId="5A7AD90D" w14:textId="77777777" w:rsidTr="00561166">
        <w:trPr>
          <w:trHeight w:val="989"/>
        </w:trPr>
        <w:tc>
          <w:tcPr>
            <w:tcW w:w="1170" w:type="dxa"/>
            <w:shd w:val="clear" w:color="auto" w:fill="auto"/>
          </w:tcPr>
          <w:p w14:paraId="4B93F46A" w14:textId="77777777" w:rsidR="00606A42" w:rsidRDefault="00606A42" w:rsidP="00606A42">
            <w:pPr>
              <w:spacing w:before="120" w:line="312" w:lineRule="auto"/>
            </w:pPr>
            <w:r>
              <w:t>Monitoring</w:t>
            </w:r>
          </w:p>
        </w:tc>
        <w:tc>
          <w:tcPr>
            <w:tcW w:w="1170" w:type="dxa"/>
            <w:shd w:val="clear" w:color="auto" w:fill="auto"/>
          </w:tcPr>
          <w:p w14:paraId="06146FC9" w14:textId="5CDEA045" w:rsidR="00606A42" w:rsidRDefault="00606A42" w:rsidP="00606A42">
            <w:pPr>
              <w:spacing w:before="120" w:line="312" w:lineRule="auto"/>
            </w:pPr>
            <w:r>
              <w:t xml:space="preserve">NW-side </w:t>
            </w:r>
          </w:p>
        </w:tc>
        <w:tc>
          <w:tcPr>
            <w:tcW w:w="2497" w:type="dxa"/>
            <w:shd w:val="clear" w:color="auto" w:fill="auto"/>
          </w:tcPr>
          <w:p w14:paraId="0F678F40" w14:textId="77777777" w:rsidR="00606A42" w:rsidRDefault="00606A42" w:rsidP="00606A42">
            <w:pPr>
              <w:spacing w:before="120" w:line="312" w:lineRule="auto"/>
            </w:pPr>
            <w:r>
              <w:t>L1-RSRP(s) and/or beam-ID(s)</w:t>
            </w:r>
          </w:p>
          <w:p w14:paraId="12EF52C9" w14:textId="77777777" w:rsidR="00606A42" w:rsidRDefault="00606A42" w:rsidP="00606A42">
            <w:pPr>
              <w:tabs>
                <w:tab w:val="left" w:pos="1440"/>
              </w:tabs>
              <w:spacing w:line="276" w:lineRule="auto"/>
              <w:contextualSpacing/>
              <w:jc w:val="both"/>
            </w:pPr>
          </w:p>
          <w:p w14:paraId="03061D3C" w14:textId="024795E8" w:rsidR="00606A42" w:rsidRDefault="00606A42" w:rsidP="00606A42">
            <w:pPr>
              <w:tabs>
                <w:tab w:val="left" w:pos="1440"/>
              </w:tabs>
              <w:spacing w:line="276" w:lineRule="auto"/>
              <w:contextualSpacing/>
              <w:jc w:val="both"/>
            </w:pPr>
            <w:r>
              <w:rPr>
                <w:rFonts w:eastAsia="Calibri"/>
              </w:rPr>
              <w:t>See Note 4</w:t>
            </w:r>
          </w:p>
        </w:tc>
        <w:tc>
          <w:tcPr>
            <w:tcW w:w="1890" w:type="dxa"/>
            <w:shd w:val="clear" w:color="auto" w:fill="auto"/>
          </w:tcPr>
          <w:p w14:paraId="5424C936" w14:textId="77777777" w:rsidR="00606A42" w:rsidRDefault="00606A42" w:rsidP="00606A42">
            <w:pPr>
              <w:spacing w:before="120" w:line="312" w:lineRule="auto"/>
            </w:pPr>
            <w:r>
              <w:rPr>
                <w:rFonts w:hint="eastAsia"/>
                <w:lang w:eastAsia="zh-CN"/>
              </w:rPr>
              <w:t>U</w:t>
            </w:r>
            <w:r>
              <w:rPr>
                <w:lang w:eastAsia="zh-CN"/>
              </w:rPr>
              <w:t>p to 10 bits, or up to 100 bits, or up to hundreds of bits.</w:t>
            </w:r>
          </w:p>
          <w:p w14:paraId="1C9C2F1C" w14:textId="2248073E" w:rsidR="00606A42" w:rsidRDefault="00606A42" w:rsidP="00606A42">
            <w:pPr>
              <w:spacing w:before="120" w:line="312" w:lineRule="auto"/>
            </w:pPr>
            <w:r>
              <w:t>See Note 1 for L1-RSRPs</w:t>
            </w:r>
          </w:p>
        </w:tc>
        <w:tc>
          <w:tcPr>
            <w:tcW w:w="1530" w:type="dxa"/>
            <w:shd w:val="clear" w:color="auto" w:fill="auto"/>
          </w:tcPr>
          <w:p w14:paraId="2EC81460" w14:textId="09311740" w:rsidR="00606A42" w:rsidRDefault="00606A42" w:rsidP="00606A42">
            <w:pPr>
              <w:spacing w:before="120" w:line="312" w:lineRule="auto"/>
            </w:pPr>
            <w:r>
              <w:t>Near-real-time</w:t>
            </w:r>
          </w:p>
        </w:tc>
        <w:tc>
          <w:tcPr>
            <w:tcW w:w="1620" w:type="dxa"/>
            <w:shd w:val="clear" w:color="auto" w:fill="auto"/>
          </w:tcPr>
          <w:p w14:paraId="4CC27121" w14:textId="77777777" w:rsidR="00606A42" w:rsidRDefault="00606A42" w:rsidP="00606A42">
            <w:pPr>
              <w:spacing w:before="120" w:line="312" w:lineRule="auto"/>
            </w:pPr>
          </w:p>
        </w:tc>
      </w:tr>
    </w:tbl>
    <w:p w14:paraId="50DC6E8F" w14:textId="77777777" w:rsidR="0088544C" w:rsidRDefault="00BC0BFC" w:rsidP="00A72724">
      <w:pPr>
        <w:rPr>
          <w:lang w:val="en-GB"/>
        </w:rPr>
      </w:pPr>
      <w:r>
        <w:rPr>
          <w:lang w:val="en-GB"/>
        </w:rPr>
        <w:t xml:space="preserve">It is further agreed in RAN1 #116 meeting that beam </w:t>
      </w:r>
      <w:r w:rsidR="00036B73">
        <w:rPr>
          <w:lang w:val="en-GB"/>
        </w:rPr>
        <w:t>report</w:t>
      </w:r>
      <w:r>
        <w:rPr>
          <w:lang w:val="en-GB"/>
        </w:rPr>
        <w:t xml:space="preserve"> </w:t>
      </w:r>
      <w:r w:rsidR="00036B73">
        <w:rPr>
          <w:lang w:val="en-GB"/>
        </w:rPr>
        <w:t>considers L1 signaling and beam indication considers unified TCI-state framework</w:t>
      </w:r>
      <w:r w:rsidR="003D7D7B">
        <w:rPr>
          <w:lang w:val="en-GB"/>
        </w:rPr>
        <w:t xml:space="preserve"> for model inference</w:t>
      </w:r>
      <w:r w:rsidR="00036B73">
        <w:rPr>
          <w:lang w:val="en-GB"/>
        </w:rPr>
        <w:t xml:space="preserve">. </w:t>
      </w:r>
    </w:p>
    <w:tbl>
      <w:tblPr>
        <w:tblStyle w:val="TableGrid"/>
        <w:tblW w:w="0" w:type="auto"/>
        <w:tblLook w:val="04A0" w:firstRow="1" w:lastRow="0" w:firstColumn="1" w:lastColumn="0" w:noHBand="0" w:noVBand="1"/>
      </w:tblPr>
      <w:tblGrid>
        <w:gridCol w:w="9350"/>
      </w:tblGrid>
      <w:tr w:rsidR="0088544C" w14:paraId="69616F70" w14:textId="77777777" w:rsidTr="0088544C">
        <w:tc>
          <w:tcPr>
            <w:tcW w:w="9350" w:type="dxa"/>
          </w:tcPr>
          <w:p w14:paraId="58E386D6" w14:textId="77777777" w:rsidR="00D82291" w:rsidRDefault="00D82291" w:rsidP="00D82291">
            <w:pPr>
              <w:rPr>
                <w:rFonts w:eastAsia="DengXian"/>
                <w:b/>
                <w:bCs/>
                <w:highlight w:val="green"/>
                <w:lang w:eastAsia="zh-CN"/>
              </w:rPr>
            </w:pPr>
            <w:r>
              <w:rPr>
                <w:rFonts w:eastAsia="DengXian"/>
                <w:b/>
                <w:bCs/>
                <w:highlight w:val="green"/>
                <w:lang w:eastAsia="zh-CN"/>
              </w:rPr>
              <w:t>Agreement</w:t>
            </w:r>
          </w:p>
          <w:p w14:paraId="2BB89BC1" w14:textId="77777777" w:rsidR="00D82291" w:rsidRDefault="00D82291" w:rsidP="00D82291">
            <w:pPr>
              <w:rPr>
                <w:rFonts w:eastAsia="Times New Roman"/>
                <w:b/>
                <w:bCs/>
                <w:lang w:eastAsia="zh-CN"/>
              </w:rPr>
            </w:pPr>
            <w:r>
              <w:rPr>
                <w:rFonts w:eastAsia="Times New Roman"/>
                <w:b/>
                <w:bCs/>
                <w:lang w:eastAsia="zh-CN"/>
              </w:rPr>
              <w:t xml:space="preserve">For NW-sided model, for inference, in a beam report initiated by network, based on one measurement resource set, support the report of more than 4 beam related information </w:t>
            </w:r>
            <w:r w:rsidRPr="00D82291">
              <w:rPr>
                <w:rFonts w:eastAsia="Times New Roman"/>
                <w:b/>
                <w:bCs/>
                <w:highlight w:val="yellow"/>
                <w:lang w:eastAsia="zh-CN"/>
              </w:rPr>
              <w:t>in L1 signaling</w:t>
            </w:r>
          </w:p>
          <w:p w14:paraId="643C170C" w14:textId="77777777" w:rsidR="00D82291" w:rsidRDefault="00D82291" w:rsidP="00D82291">
            <w:pPr>
              <w:pStyle w:val="ListParagraph"/>
              <w:numPr>
                <w:ilvl w:val="0"/>
                <w:numId w:val="5"/>
              </w:numPr>
              <w:spacing w:after="0" w:line="240" w:lineRule="auto"/>
              <w:contextualSpacing w:val="0"/>
              <w:rPr>
                <w:rFonts w:eastAsia="Times New Roman"/>
                <w:b/>
                <w:bCs/>
                <w:lang w:eastAsia="zh-CN"/>
              </w:rPr>
            </w:pPr>
            <w:r>
              <w:rPr>
                <w:rFonts w:eastAsia="Times New Roman"/>
                <w:b/>
                <w:bCs/>
                <w:lang w:eastAsia="zh-CN"/>
              </w:rPr>
              <w:t>Note: Purpose, such as above “For NW-sided model, for inference”, will not be specified in RAN 1 specifications</w:t>
            </w:r>
          </w:p>
          <w:p w14:paraId="704D22B0" w14:textId="77777777" w:rsidR="00D82291" w:rsidRDefault="00D82291" w:rsidP="00D82291">
            <w:pPr>
              <w:pStyle w:val="ListParagraph"/>
              <w:numPr>
                <w:ilvl w:val="0"/>
                <w:numId w:val="6"/>
              </w:numPr>
              <w:spacing w:after="0" w:line="240" w:lineRule="auto"/>
              <w:ind w:left="714" w:hanging="357"/>
              <w:contextualSpacing w:val="0"/>
              <w:rPr>
                <w:rFonts w:eastAsia="Times New Roman"/>
                <w:b/>
                <w:bCs/>
                <w:lang w:eastAsia="zh-CN"/>
              </w:rPr>
            </w:pPr>
            <w:r>
              <w:rPr>
                <w:rFonts w:eastAsia="Times New Roman"/>
                <w:b/>
                <w:bCs/>
                <w:lang w:eastAsia="zh-CN"/>
              </w:rPr>
              <w:t xml:space="preserve">FFS on the report content for beam related information </w:t>
            </w:r>
          </w:p>
          <w:p w14:paraId="5A38B964" w14:textId="77777777" w:rsidR="00D82291" w:rsidRDefault="00D82291" w:rsidP="00D82291">
            <w:pPr>
              <w:pStyle w:val="ListParagraph"/>
              <w:numPr>
                <w:ilvl w:val="0"/>
                <w:numId w:val="5"/>
              </w:numPr>
              <w:spacing w:after="0" w:line="240" w:lineRule="auto"/>
              <w:ind w:left="714" w:hanging="357"/>
              <w:contextualSpacing w:val="0"/>
              <w:rPr>
                <w:rFonts w:eastAsia="Times New Roman"/>
                <w:b/>
                <w:bCs/>
                <w:lang w:eastAsia="zh-CN"/>
              </w:rPr>
            </w:pPr>
            <w:r>
              <w:rPr>
                <w:rFonts w:eastAsia="Times New Roman"/>
                <w:b/>
                <w:bCs/>
                <w:lang w:eastAsia="zh-CN"/>
              </w:rPr>
              <w:lastRenderedPageBreak/>
              <w:t xml:space="preserve">FFS on max number of reported beam related information in one report </w:t>
            </w:r>
          </w:p>
          <w:p w14:paraId="4C2418F7" w14:textId="77777777" w:rsidR="00F11A71" w:rsidRDefault="00F11A71" w:rsidP="00F11A71">
            <w:pPr>
              <w:rPr>
                <w:rFonts w:eastAsia="DengXian"/>
                <w:b/>
                <w:bCs/>
                <w:highlight w:val="green"/>
                <w:lang w:eastAsia="zh-CN"/>
              </w:rPr>
            </w:pPr>
            <w:r>
              <w:rPr>
                <w:rFonts w:eastAsia="DengXian"/>
                <w:b/>
                <w:bCs/>
                <w:highlight w:val="green"/>
                <w:lang w:eastAsia="zh-CN"/>
              </w:rPr>
              <w:t>Agreement</w:t>
            </w:r>
          </w:p>
          <w:p w14:paraId="1FDE99EB" w14:textId="77777777" w:rsidR="00F11A71" w:rsidRDefault="00F11A71" w:rsidP="00F11A71">
            <w:pPr>
              <w:numPr>
                <w:ilvl w:val="0"/>
                <w:numId w:val="7"/>
              </w:numPr>
              <w:overflowPunct/>
              <w:autoSpaceDE/>
              <w:autoSpaceDN/>
              <w:adjustRightInd/>
              <w:spacing w:after="0"/>
              <w:rPr>
                <w:rFonts w:eastAsia="Batang"/>
                <w:b/>
                <w:bCs/>
                <w:lang w:val="en-GB"/>
              </w:rPr>
            </w:pPr>
            <w:r>
              <w:t>F</w:t>
            </w:r>
            <w:r>
              <w:rPr>
                <w:b/>
                <w:bCs/>
              </w:rPr>
              <w:t xml:space="preserve">or NW-sided model and for UE-sided model, </w:t>
            </w:r>
            <w:r>
              <w:rPr>
                <w:rFonts w:eastAsia="Times New Roman"/>
                <w:b/>
                <w:bCs/>
                <w:lang w:eastAsia="zh-CN"/>
              </w:rPr>
              <w:t xml:space="preserve">beam indication </w:t>
            </w:r>
            <w:r>
              <w:rPr>
                <w:b/>
                <w:bCs/>
              </w:rPr>
              <w:t xml:space="preserve">is </w:t>
            </w:r>
            <w:r w:rsidRPr="00D82291">
              <w:rPr>
                <w:b/>
                <w:bCs/>
                <w:highlight w:val="yellow"/>
              </w:rPr>
              <w:t>based on unified TCI state framework</w:t>
            </w:r>
          </w:p>
          <w:p w14:paraId="791302DA" w14:textId="3FAC60C9" w:rsidR="0088544C" w:rsidRPr="00D82291" w:rsidRDefault="00F11A71" w:rsidP="00A72724">
            <w:pPr>
              <w:pStyle w:val="ListParagraph"/>
              <w:numPr>
                <w:ilvl w:val="0"/>
                <w:numId w:val="8"/>
              </w:numPr>
              <w:spacing w:after="180" w:line="240" w:lineRule="auto"/>
              <w:ind w:left="1160"/>
              <w:contextualSpacing w:val="0"/>
              <w:rPr>
                <w:b/>
                <w:bCs/>
              </w:rPr>
            </w:pPr>
            <w:r>
              <w:rPr>
                <w:b/>
                <w:bCs/>
              </w:rPr>
              <w:t>FFS on whether/how potential enhancement is needed</w:t>
            </w:r>
          </w:p>
        </w:tc>
      </w:tr>
    </w:tbl>
    <w:p w14:paraId="024C5095" w14:textId="44DEEF00" w:rsidR="00606A42" w:rsidRDefault="003D7D7B" w:rsidP="00A72724">
      <w:pPr>
        <w:rPr>
          <w:lang w:val="en-GB"/>
        </w:rPr>
      </w:pPr>
      <w:r>
        <w:rPr>
          <w:lang w:val="en-GB"/>
        </w:rPr>
        <w:lastRenderedPageBreak/>
        <w:t>Based on our understanding</w:t>
      </w:r>
      <w:r w:rsidR="008E6CA1">
        <w:rPr>
          <w:lang w:val="en-GB"/>
        </w:rPr>
        <w:t xml:space="preserve"> and observed from above tables,</w:t>
      </w:r>
      <w:r>
        <w:rPr>
          <w:lang w:val="en-GB"/>
        </w:rPr>
        <w:t xml:space="preserve"> the data</w:t>
      </w:r>
      <w:r w:rsidR="008E6CA1">
        <w:rPr>
          <w:lang w:val="en-GB"/>
        </w:rPr>
        <w:t xml:space="preserve"> metrics</w:t>
      </w:r>
      <w:r>
        <w:rPr>
          <w:lang w:val="en-GB"/>
        </w:rPr>
        <w:t xml:space="preserve"> used for model training</w:t>
      </w:r>
      <w:r w:rsidR="008E6CA1">
        <w:rPr>
          <w:lang w:val="en-GB"/>
        </w:rPr>
        <w:t xml:space="preserve"> is the same as data used</w:t>
      </w:r>
      <w:r>
        <w:rPr>
          <w:lang w:val="en-GB"/>
        </w:rPr>
        <w:t xml:space="preserve"> for model inference. Hence, </w:t>
      </w:r>
      <w:r w:rsidR="00F922D6">
        <w:rPr>
          <w:lang w:val="en-GB"/>
        </w:rPr>
        <w:t xml:space="preserve">the same information </w:t>
      </w:r>
      <w:r w:rsidR="00F624E8">
        <w:rPr>
          <w:lang w:val="en-GB"/>
        </w:rPr>
        <w:t xml:space="preserve">reported for model inference </w:t>
      </w:r>
      <w:r w:rsidR="00F922D6">
        <w:rPr>
          <w:lang w:val="en-GB"/>
        </w:rPr>
        <w:t>can also be used for model training</w:t>
      </w:r>
      <w:r w:rsidR="00D82291">
        <w:rPr>
          <w:lang w:val="en-GB"/>
        </w:rPr>
        <w:t xml:space="preserve">. The </w:t>
      </w:r>
      <w:r w:rsidR="00637C42">
        <w:rPr>
          <w:lang w:val="en-GB"/>
        </w:rPr>
        <w:t xml:space="preserve">network can continuously log the reported information by implementation and use </w:t>
      </w:r>
      <w:r w:rsidR="00E401ED">
        <w:rPr>
          <w:lang w:val="en-GB"/>
        </w:rPr>
        <w:t>the stored</w:t>
      </w:r>
      <w:r w:rsidR="00637C42">
        <w:rPr>
          <w:lang w:val="en-GB"/>
        </w:rPr>
        <w:t xml:space="preserve"> information for model training.</w:t>
      </w:r>
      <w:r w:rsidR="002007E5">
        <w:rPr>
          <w:lang w:val="en-GB"/>
        </w:rPr>
        <w:t xml:space="preserve"> It seems not necessary to log data at UE side and report to </w:t>
      </w:r>
      <w:r w:rsidR="009F04D4">
        <w:rPr>
          <w:lang w:val="en-GB"/>
        </w:rPr>
        <w:t>network</w:t>
      </w:r>
      <w:r w:rsidR="00B8526D">
        <w:rPr>
          <w:lang w:val="en-GB"/>
        </w:rPr>
        <w:t>, which may also increase the load</w:t>
      </w:r>
      <w:r w:rsidR="00150DC9">
        <w:rPr>
          <w:lang w:val="en-GB"/>
        </w:rPr>
        <w:t xml:space="preserve"> of dataset transmission</w:t>
      </w:r>
      <w:r w:rsidR="00B8526D">
        <w:rPr>
          <w:lang w:val="en-GB"/>
        </w:rPr>
        <w:t xml:space="preserve"> over air interface.</w:t>
      </w:r>
    </w:p>
    <w:p w14:paraId="0B1FAF9A" w14:textId="4C3A21EF" w:rsidR="00A15BBD" w:rsidRDefault="00150DC9" w:rsidP="00A43F9D">
      <w:pPr>
        <w:pStyle w:val="Obs-prop"/>
      </w:pPr>
      <w:r>
        <w:t xml:space="preserve">Proposal </w:t>
      </w:r>
      <w:r w:rsidR="00CE2D0E">
        <w:t>1</w:t>
      </w:r>
      <w:r>
        <w:t xml:space="preserve">: It is not </w:t>
      </w:r>
      <w:r w:rsidR="0007170B">
        <w:t>necessary to log data for model training at UE side.</w:t>
      </w:r>
      <w:r w:rsidR="00825D0C">
        <w:t xml:space="preserve"> </w:t>
      </w:r>
      <w:r w:rsidR="007E6259">
        <w:t xml:space="preserve">Data </w:t>
      </w:r>
      <w:r w:rsidR="00DC1649">
        <w:t xml:space="preserve">metrics reported </w:t>
      </w:r>
      <w:r w:rsidR="007E6259">
        <w:t xml:space="preserve">for model inference via L1 signaling can be reused </w:t>
      </w:r>
      <w:r w:rsidR="008C1E7A">
        <w:t xml:space="preserve">for model training. </w:t>
      </w:r>
      <w:r w:rsidR="00825D0C">
        <w:t xml:space="preserve">Network can log the data </w:t>
      </w:r>
      <w:r w:rsidR="00D034F9">
        <w:t>by implementation</w:t>
      </w:r>
      <w:r w:rsidR="00054AA4">
        <w:t xml:space="preserve"> for the purpose of NW-side model training</w:t>
      </w:r>
      <w:r w:rsidR="00D034F9">
        <w:t>.</w:t>
      </w:r>
    </w:p>
    <w:p w14:paraId="4C769E31" w14:textId="06C67F33" w:rsidR="005066B6" w:rsidRPr="005066B6" w:rsidRDefault="00DB6654" w:rsidP="005066B6">
      <w:pPr>
        <w:pStyle w:val="MiniHeading"/>
        <w:rPr>
          <w:lang w:val="en-GB"/>
        </w:rPr>
      </w:pPr>
      <w:r>
        <w:rPr>
          <w:lang w:val="en-GB"/>
        </w:rPr>
        <w:t>Side information for model training</w:t>
      </w:r>
    </w:p>
    <w:p w14:paraId="3CCFA868" w14:textId="56453622" w:rsidR="008160D1" w:rsidRDefault="00516018" w:rsidP="00A72724">
      <w:pPr>
        <w:rPr>
          <w:lang w:val="en-GB"/>
        </w:rPr>
      </w:pPr>
      <w:r>
        <w:rPr>
          <w:lang w:val="en-GB"/>
        </w:rPr>
        <w:t xml:space="preserve">However, </w:t>
      </w:r>
      <w:r w:rsidR="008160D1">
        <w:rPr>
          <w:lang w:val="en-GB"/>
        </w:rPr>
        <w:t xml:space="preserve">different from data used for model inference, side information of data is also meaningful for model training, e.g. the applicable conditions of the UE when </w:t>
      </w:r>
      <w:r w:rsidR="00D034F9">
        <w:rPr>
          <w:lang w:val="en-GB"/>
        </w:rPr>
        <w:t>collecting</w:t>
      </w:r>
      <w:r w:rsidR="008160D1">
        <w:rPr>
          <w:lang w:val="en-GB"/>
        </w:rPr>
        <w:t xml:space="preserve"> the measurement results.</w:t>
      </w:r>
      <w:r w:rsidR="0027396B">
        <w:rPr>
          <w:lang w:val="en-GB"/>
        </w:rPr>
        <w:t xml:space="preserve"> The side information (e.g. applicable conditions of the UE) can either </w:t>
      </w:r>
      <w:r w:rsidR="00D109B1">
        <w:rPr>
          <w:lang w:val="en-GB"/>
        </w:rPr>
        <w:t xml:space="preserve">explicitly </w:t>
      </w:r>
      <w:r w:rsidR="0027396B">
        <w:rPr>
          <w:lang w:val="en-GB"/>
        </w:rPr>
        <w:t xml:space="preserve">report together with </w:t>
      </w:r>
      <w:r w:rsidR="00D109B1">
        <w:rPr>
          <w:lang w:val="en-GB"/>
        </w:rPr>
        <w:t>the collected data or implicitly known by the network based on applicable conditions reported by the UE for management, which is proposed in the companion contribution [</w:t>
      </w:r>
      <w:r w:rsidR="00EF430F">
        <w:rPr>
          <w:lang w:val="en-GB"/>
        </w:rPr>
        <w:t>2</w:t>
      </w:r>
      <w:r w:rsidR="00D109B1">
        <w:rPr>
          <w:lang w:val="en-GB"/>
        </w:rPr>
        <w:t>].</w:t>
      </w:r>
    </w:p>
    <w:p w14:paraId="0F45800D" w14:textId="193EC8DA" w:rsidR="00A73CF2" w:rsidRDefault="00A73CF2" w:rsidP="00A43F9D">
      <w:pPr>
        <w:pStyle w:val="Obs-prop"/>
      </w:pPr>
      <w:r>
        <w:t xml:space="preserve">Proposal </w:t>
      </w:r>
      <w:r w:rsidR="00CE2D0E">
        <w:t>2</w:t>
      </w:r>
      <w:r>
        <w:t xml:space="preserve">: </w:t>
      </w:r>
      <w:r w:rsidR="006C5A50">
        <w:t>For NW-side model training</w:t>
      </w:r>
      <w:r w:rsidR="001739C3">
        <w:t xml:space="preserve">, UE </w:t>
      </w:r>
      <w:r w:rsidR="00D109B1">
        <w:t>report</w:t>
      </w:r>
      <w:r w:rsidR="00724CC1">
        <w:t>s</w:t>
      </w:r>
      <w:r w:rsidR="009B472F">
        <w:t xml:space="preserve"> </w:t>
      </w:r>
      <w:r w:rsidR="006C5A50">
        <w:t xml:space="preserve">side information (e.g. </w:t>
      </w:r>
      <w:r w:rsidR="009B472F">
        <w:t>applicable condition</w:t>
      </w:r>
      <w:r w:rsidR="006C5A50">
        <w:t>)</w:t>
      </w:r>
      <w:r w:rsidR="00BD3DBE">
        <w:t xml:space="preserve"> </w:t>
      </w:r>
      <w:r w:rsidR="00C63C5D">
        <w:t xml:space="preserve">associated with </w:t>
      </w:r>
      <w:r w:rsidR="00915E6A">
        <w:t>model inference data</w:t>
      </w:r>
      <w:r w:rsidR="006C5A50">
        <w:t xml:space="preserve">. FFS on whether this side information is reported </w:t>
      </w:r>
      <w:r w:rsidR="00F26F75">
        <w:t>explicitly or implicitly.</w:t>
      </w:r>
    </w:p>
    <w:p w14:paraId="4E1FA74D" w14:textId="7C48B260" w:rsidR="00DB6654" w:rsidRPr="005066B6" w:rsidRDefault="00DB6654" w:rsidP="00DB6654">
      <w:pPr>
        <w:pStyle w:val="MiniHeading"/>
        <w:rPr>
          <w:lang w:val="en-GB"/>
        </w:rPr>
      </w:pPr>
      <w:r>
        <w:rPr>
          <w:lang w:val="en-GB"/>
        </w:rPr>
        <w:t>Periodic/Event-trigger/On-demain Reporting</w:t>
      </w:r>
    </w:p>
    <w:p w14:paraId="42482E46" w14:textId="69B506C1" w:rsidR="00FE4200" w:rsidRDefault="00FE4200" w:rsidP="004B29E4">
      <w:pPr>
        <w:rPr>
          <w:lang w:val="en-GB"/>
        </w:rPr>
      </w:pPr>
      <w:r>
        <w:rPr>
          <w:lang w:val="en-GB"/>
        </w:rPr>
        <w:t xml:space="preserve">Since NW will log data for model training based on instant reporting for model inference, it is also not necessary to consider additionally enhancement in </w:t>
      </w:r>
      <w:r w:rsidRPr="00FE4200">
        <w:rPr>
          <w:lang w:val="en-GB"/>
        </w:rPr>
        <w:t>periodical, event-based, and on-demand</w:t>
      </w:r>
      <w:r>
        <w:rPr>
          <w:lang w:val="en-GB"/>
        </w:rPr>
        <w:t xml:space="preserve"> reporting.</w:t>
      </w:r>
    </w:p>
    <w:p w14:paraId="19093E24" w14:textId="1E9F1715" w:rsidR="00356E7C" w:rsidRPr="004B29E4" w:rsidRDefault="00604EB7" w:rsidP="00A43F9D">
      <w:pPr>
        <w:pStyle w:val="Obs-prop"/>
      </w:pPr>
      <w:r>
        <w:t xml:space="preserve">Proposal </w:t>
      </w:r>
      <w:r w:rsidR="00CE2D0E">
        <w:t>3</w:t>
      </w:r>
      <w:r>
        <w:t xml:space="preserve">: </w:t>
      </w:r>
      <w:r w:rsidR="007324DB">
        <w:t>If NW log the measurement data by implementation based on instant measurement reporting for model inference, it’s not necessary to support additional enhancement for periodical, even</w:t>
      </w:r>
      <w:r w:rsidR="244A8044">
        <w:t>t</w:t>
      </w:r>
      <w:r w:rsidR="007324DB">
        <w:t>-based and/or on-demand reporting</w:t>
      </w:r>
      <w:r w:rsidR="00A9363E">
        <w:t>.</w:t>
      </w:r>
    </w:p>
    <w:p w14:paraId="0E845C89" w14:textId="763C30AB" w:rsidR="00000CB6" w:rsidRDefault="00000CB6">
      <w:pPr>
        <w:pStyle w:val="Heading2"/>
      </w:pPr>
      <w:r>
        <w:t>Positioning Accuracy Enhancement</w:t>
      </w:r>
    </w:p>
    <w:p w14:paraId="7537F1CD" w14:textId="4BE8EAA4" w:rsidR="005066B6" w:rsidRPr="005066B6" w:rsidRDefault="005066B6" w:rsidP="005066B6">
      <w:pPr>
        <w:pStyle w:val="MiniHeading"/>
        <w:rPr>
          <w:lang w:val="en-GB"/>
        </w:rPr>
      </w:pPr>
      <w:r>
        <w:rPr>
          <w:lang w:val="en-GB"/>
        </w:rPr>
        <w:t>Data Logging</w:t>
      </w:r>
    </w:p>
    <w:p w14:paraId="242AE4CC" w14:textId="44E4C037" w:rsidR="00F70376" w:rsidRDefault="00E15615" w:rsidP="0075381C">
      <w:pPr>
        <w:rPr>
          <w:lang w:val="en-GB" w:eastAsia="zh-CN"/>
        </w:rPr>
      </w:pPr>
      <w:r>
        <w:rPr>
          <w:lang w:val="en-GB" w:eastAsia="zh-CN"/>
        </w:rPr>
        <w:t>As discussed in the companion contribution [</w:t>
      </w:r>
      <w:r w:rsidR="00EF430F">
        <w:rPr>
          <w:lang w:val="en-GB" w:eastAsia="zh-CN"/>
        </w:rPr>
        <w:t>1</w:t>
      </w:r>
      <w:r>
        <w:rPr>
          <w:lang w:val="en-GB" w:eastAsia="zh-CN"/>
        </w:rPr>
        <w:t xml:space="preserve">], positioning Case 2b and 3b consider model training entity </w:t>
      </w:r>
      <w:r w:rsidR="00187376">
        <w:rPr>
          <w:lang w:val="en-GB" w:eastAsia="zh-CN"/>
        </w:rPr>
        <w:t xml:space="preserve">located at LMF. For this scenario, </w:t>
      </w:r>
      <w:r w:rsidR="00FF5061">
        <w:rPr>
          <w:lang w:val="en-GB" w:eastAsia="zh-CN"/>
        </w:rPr>
        <w:t>model training data is collected by the UE and then reports to CN/LMF for model training.</w:t>
      </w:r>
      <w:r w:rsidR="003D6CC8">
        <w:rPr>
          <w:lang w:val="en-GB" w:eastAsia="zh-CN"/>
        </w:rPr>
        <w:t xml:space="preserve"> </w:t>
      </w:r>
      <w:r w:rsidR="00163C7C">
        <w:rPr>
          <w:lang w:val="en-GB" w:eastAsia="zh-CN"/>
        </w:rPr>
        <w:t xml:space="preserve">It was agreed </w:t>
      </w:r>
      <w:r w:rsidR="00F70376">
        <w:rPr>
          <w:lang w:val="en-GB" w:eastAsia="zh-CN"/>
        </w:rPr>
        <w:t>during SI phase that LPP protocol is used as baseline.</w:t>
      </w:r>
    </w:p>
    <w:tbl>
      <w:tblPr>
        <w:tblStyle w:val="TableGrid"/>
        <w:tblW w:w="0" w:type="auto"/>
        <w:tblLook w:val="04A0" w:firstRow="1" w:lastRow="0" w:firstColumn="1" w:lastColumn="0" w:noHBand="0" w:noVBand="1"/>
      </w:tblPr>
      <w:tblGrid>
        <w:gridCol w:w="9350"/>
      </w:tblGrid>
      <w:tr w:rsidR="00F70376" w14:paraId="62524385" w14:textId="77777777" w:rsidTr="00F70376">
        <w:tc>
          <w:tcPr>
            <w:tcW w:w="9350" w:type="dxa"/>
          </w:tcPr>
          <w:p w14:paraId="00D76535" w14:textId="0F9E36E5" w:rsidR="00F70376" w:rsidRDefault="00F70376" w:rsidP="0075381C">
            <w:pPr>
              <w:rPr>
                <w:lang w:val="en-GB" w:eastAsia="zh-CN"/>
              </w:rPr>
            </w:pPr>
            <w:r>
              <w:t xml:space="preserve">For positioning use cases, when considering LMF-side inference, it is assumed that the </w:t>
            </w:r>
            <w:r w:rsidRPr="00C35BDB">
              <w:rPr>
                <w:highlight w:val="yellow"/>
              </w:rPr>
              <w:t>LPP protocol</w:t>
            </w:r>
            <w:r>
              <w:t xml:space="preserve"> should be applied to the data collected by UE and terminated at LMF</w:t>
            </w:r>
            <w:r w:rsidR="00182F5E">
              <w:t>.</w:t>
            </w:r>
          </w:p>
        </w:tc>
      </w:tr>
    </w:tbl>
    <w:p w14:paraId="120921F1" w14:textId="20D0FD69" w:rsidR="00F70376" w:rsidRDefault="00853167" w:rsidP="0075381C">
      <w:pPr>
        <w:rPr>
          <w:lang w:val="en-GB" w:eastAsia="zh-CN"/>
        </w:rPr>
      </w:pPr>
      <w:r>
        <w:rPr>
          <w:lang w:val="en-GB" w:eastAsia="zh-CN"/>
        </w:rPr>
        <w:t xml:space="preserve">The question is whether </w:t>
      </w:r>
      <w:r w:rsidR="003D6CC8">
        <w:rPr>
          <w:lang w:val="en-GB" w:eastAsia="zh-CN"/>
        </w:rPr>
        <w:t>data logging is needed for model training data collection for positioning use cases?</w:t>
      </w:r>
    </w:p>
    <w:p w14:paraId="1A5E17E4" w14:textId="732D885F" w:rsidR="00163C7C" w:rsidRDefault="003D6CC8" w:rsidP="0075381C">
      <w:pPr>
        <w:rPr>
          <w:lang w:val="en-GB"/>
        </w:rPr>
      </w:pPr>
      <w:r>
        <w:rPr>
          <w:lang w:val="en-GB" w:eastAsia="zh-CN"/>
        </w:rPr>
        <w:t xml:space="preserve">As </w:t>
      </w:r>
      <w:r w:rsidR="00865C89">
        <w:rPr>
          <w:lang w:val="en-GB" w:eastAsia="zh-CN"/>
        </w:rPr>
        <w:t>replied in R1-</w:t>
      </w:r>
      <w:r w:rsidR="00865C89">
        <w:rPr>
          <w:lang w:val="en-GB"/>
        </w:rPr>
        <w:t>2310681 [</w:t>
      </w:r>
      <w:r w:rsidR="00EF430F">
        <w:rPr>
          <w:lang w:val="en-GB"/>
        </w:rPr>
        <w:t>1</w:t>
      </w:r>
      <w:r w:rsidR="00865C89">
        <w:rPr>
          <w:lang w:val="en-GB"/>
        </w:rPr>
        <w:t xml:space="preserve">], </w:t>
      </w:r>
      <w:r w:rsidR="001A5797">
        <w:rPr>
          <w:lang w:val="en-GB"/>
        </w:rPr>
        <w:t xml:space="preserve">data used for model training is the same as </w:t>
      </w:r>
      <w:r w:rsidR="00C55D54">
        <w:rPr>
          <w:lang w:val="en-GB"/>
        </w:rPr>
        <w:t xml:space="preserve">data used for </w:t>
      </w:r>
      <w:r w:rsidR="001A5797">
        <w:rPr>
          <w:lang w:val="en-GB"/>
        </w:rPr>
        <w:t>model inference</w:t>
      </w:r>
      <w:r w:rsidR="00C55D54">
        <w:rPr>
          <w:lang w:val="en-GB"/>
        </w:rPr>
        <w:t>. Similar as the analysis above in beam management,</w:t>
      </w:r>
      <w:r w:rsidR="00397812">
        <w:rPr>
          <w:lang w:val="en-GB"/>
        </w:rPr>
        <w:t xml:space="preserve"> data logging can be performed at network side, instead of </w:t>
      </w:r>
      <w:r w:rsidR="0082059F">
        <w:rPr>
          <w:lang w:val="en-GB"/>
        </w:rPr>
        <w:t>letting UE report a bulk of data to increase air interface overhead.</w:t>
      </w:r>
    </w:p>
    <w:p w14:paraId="2E3F274E" w14:textId="4ACDDFA0" w:rsidR="0082059F" w:rsidRDefault="0082059F" w:rsidP="0075381C">
      <w:pPr>
        <w:rPr>
          <w:lang w:val="en-GB" w:eastAsia="zh-CN"/>
        </w:rPr>
      </w:pPr>
      <w:r>
        <w:rPr>
          <w:lang w:val="en-GB"/>
        </w:rPr>
        <w:t xml:space="preserve">It is further observed that SA2 is also studying </w:t>
      </w:r>
      <w:r w:rsidR="00551B72">
        <w:rPr>
          <w:lang w:val="en-GB"/>
        </w:rPr>
        <w:t xml:space="preserve">how to support </w:t>
      </w:r>
      <w:r w:rsidR="0087325D">
        <w:rPr>
          <w:lang w:val="en-GB"/>
        </w:rPr>
        <w:t>training data collection between LMF and NWDAF (e.g. ADRF, MT</w:t>
      </w:r>
      <w:r w:rsidR="00324DD3">
        <w:rPr>
          <w:lang w:val="en-GB"/>
        </w:rPr>
        <w:t>LF</w:t>
      </w:r>
      <w:r w:rsidR="0087325D">
        <w:rPr>
          <w:lang w:val="en-GB"/>
        </w:rPr>
        <w:t>)</w:t>
      </w:r>
      <w:r w:rsidR="00324DD3">
        <w:rPr>
          <w:lang w:val="en-GB"/>
        </w:rPr>
        <w:t xml:space="preserve">. </w:t>
      </w:r>
      <w:r w:rsidR="000C3B40">
        <w:rPr>
          <w:lang w:val="en-GB"/>
        </w:rPr>
        <w:t>Hence, h</w:t>
      </w:r>
      <w:r w:rsidR="00324DD3">
        <w:rPr>
          <w:lang w:val="en-GB"/>
        </w:rPr>
        <w:t xml:space="preserve">ow to store data </w:t>
      </w:r>
      <w:r w:rsidR="000C3B40">
        <w:rPr>
          <w:lang w:val="en-GB"/>
        </w:rPr>
        <w:t xml:space="preserve">for model training </w:t>
      </w:r>
      <w:r w:rsidR="00B45B41">
        <w:rPr>
          <w:lang w:val="en-GB"/>
        </w:rPr>
        <w:t xml:space="preserve">at CN can be up to SA2. </w:t>
      </w:r>
    </w:p>
    <w:p w14:paraId="07F849DC" w14:textId="62EB8722" w:rsidR="004516EF" w:rsidRDefault="004516EF" w:rsidP="004516EF">
      <w:pPr>
        <w:pStyle w:val="Obs-prop"/>
      </w:pPr>
      <w:r>
        <w:t xml:space="preserve">Proposal </w:t>
      </w:r>
      <w:r w:rsidR="00CE2D0E">
        <w:t>4</w:t>
      </w:r>
      <w:r>
        <w:t xml:space="preserve">: </w:t>
      </w:r>
      <w:r w:rsidR="00403C65">
        <w:t xml:space="preserve">For positioning use cases, </w:t>
      </w:r>
      <w:r w:rsidR="002F336B">
        <w:t xml:space="preserve">it is not necessary to log data for model training at UE side. </w:t>
      </w:r>
      <w:r w:rsidR="00403C65">
        <w:t>CN perform</w:t>
      </w:r>
      <w:r w:rsidR="00F22045">
        <w:t>s</w:t>
      </w:r>
      <w:r w:rsidR="00403C65">
        <w:t xml:space="preserve"> data logging for model training</w:t>
      </w:r>
      <w:r>
        <w:t xml:space="preserve">. </w:t>
      </w:r>
      <w:r w:rsidR="00F22045">
        <w:t xml:space="preserve">The detail of data logging </w:t>
      </w:r>
      <w:r w:rsidR="00714F5C">
        <w:t xml:space="preserve">at CN </w:t>
      </w:r>
      <w:r w:rsidR="00F22045">
        <w:t>is up to SA2, the details of data metrics is up to RAN1.</w:t>
      </w:r>
    </w:p>
    <w:p w14:paraId="4795E970" w14:textId="59F2881B" w:rsidR="005066B6" w:rsidRDefault="0092516E" w:rsidP="005066B6">
      <w:pPr>
        <w:pStyle w:val="MiniHeading"/>
      </w:pPr>
      <w:r>
        <w:lastRenderedPageBreak/>
        <w:t>UL segmentation for Data Reporting</w:t>
      </w:r>
    </w:p>
    <w:p w14:paraId="1488D117" w14:textId="30E3A652" w:rsidR="00B655F3" w:rsidRDefault="00993836" w:rsidP="00B655F3">
      <w:r>
        <w:t>S</w:t>
      </w:r>
      <w:r w:rsidR="00B655F3">
        <w:t xml:space="preserve">egmentation is currently supported </w:t>
      </w:r>
      <w:r>
        <w:t>in RRC signaling, with maximum 16 segments in uplink</w:t>
      </w:r>
      <w:r w:rsidR="00284DD4">
        <w:t xml:space="preserve"> (~1</w:t>
      </w:r>
      <w:r w:rsidR="00D80AAB">
        <w:t>4</w:t>
      </w:r>
      <w:r w:rsidR="00284DD4">
        <w:t>4</w:t>
      </w:r>
      <w:r w:rsidR="00D80AAB">
        <w:t>kB</w:t>
      </w:r>
      <w:r w:rsidR="00284DD4">
        <w:t>)</w:t>
      </w:r>
      <w:r>
        <w:t xml:space="preserve">, </w:t>
      </w:r>
      <w:r w:rsidR="00072F60">
        <w:t>5</w:t>
      </w:r>
      <w:r>
        <w:t xml:space="preserve"> segments in downlink</w:t>
      </w:r>
      <w:r w:rsidR="00D80AAB">
        <w:t xml:space="preserve"> (~45kB)</w:t>
      </w:r>
      <w:r>
        <w:t>.</w:t>
      </w:r>
    </w:p>
    <w:tbl>
      <w:tblPr>
        <w:tblStyle w:val="TableGrid"/>
        <w:tblW w:w="0" w:type="auto"/>
        <w:tblLook w:val="04A0" w:firstRow="1" w:lastRow="0" w:firstColumn="1" w:lastColumn="0" w:noHBand="0" w:noVBand="1"/>
      </w:tblPr>
      <w:tblGrid>
        <w:gridCol w:w="9350"/>
      </w:tblGrid>
      <w:tr w:rsidR="00993836" w14:paraId="65042CEE" w14:textId="77777777" w:rsidTr="00993836">
        <w:tc>
          <w:tcPr>
            <w:tcW w:w="9350" w:type="dxa"/>
          </w:tcPr>
          <w:p w14:paraId="401901EB" w14:textId="79DFD723" w:rsidR="00993836" w:rsidRPr="00993836" w:rsidRDefault="00993836" w:rsidP="00993836">
            <w:pPr>
              <w:rPr>
                <w:b/>
                <w:bCs/>
              </w:rPr>
            </w:pPr>
            <w:r w:rsidRPr="00993836">
              <w:rPr>
                <w:b/>
                <w:bCs/>
              </w:rPr>
              <w:t>TS 38.300:</w:t>
            </w:r>
          </w:p>
          <w:p w14:paraId="5917116B" w14:textId="00CFEB2E" w:rsidR="00993836" w:rsidRDefault="00993836" w:rsidP="001743F7">
            <w:r w:rsidRPr="00E96F07">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 as specified in TS 38.331 [12].</w:t>
            </w:r>
          </w:p>
        </w:tc>
      </w:tr>
    </w:tbl>
    <w:p w14:paraId="53A02E97" w14:textId="1B99D33A" w:rsidR="00993836" w:rsidRDefault="001743F7" w:rsidP="00B655F3">
      <w:r>
        <w:t xml:space="preserve">Since LPP protocol also uses RRC signaling over the air interface, it is important to understand the size of </w:t>
      </w:r>
      <w:r w:rsidR="000A04BB">
        <w:t>data to be transferred.</w:t>
      </w:r>
    </w:p>
    <w:p w14:paraId="4A779292" w14:textId="0570D478" w:rsidR="000A04BB" w:rsidRDefault="000A04BB" w:rsidP="00B655F3">
      <w:r>
        <w:t>As replied in R1-</w:t>
      </w:r>
      <w:r>
        <w:rPr>
          <w:lang w:val="en-GB"/>
        </w:rPr>
        <w:t>2310681 [</w:t>
      </w:r>
      <w:r w:rsidR="00EF430F">
        <w:rPr>
          <w:lang w:val="en-GB"/>
        </w:rPr>
        <w:t>1</w:t>
      </w:r>
      <w:r>
        <w:rPr>
          <w:lang w:val="en-GB"/>
        </w:rPr>
        <w:t>]:</w:t>
      </w:r>
    </w:p>
    <w:tbl>
      <w:tblPr>
        <w:tblW w:w="933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97"/>
        <w:gridCol w:w="2430"/>
        <w:gridCol w:w="2700"/>
        <w:gridCol w:w="1440"/>
      </w:tblGrid>
      <w:tr w:rsidR="005B1901" w14:paraId="5F3ACCCC" w14:textId="77777777" w:rsidTr="00561166">
        <w:trPr>
          <w:trHeight w:val="20"/>
        </w:trPr>
        <w:tc>
          <w:tcPr>
            <w:tcW w:w="1170" w:type="dxa"/>
            <w:shd w:val="clear" w:color="auto" w:fill="auto"/>
          </w:tcPr>
          <w:p w14:paraId="0F88E504" w14:textId="77777777" w:rsidR="005B1901" w:rsidRDefault="005B1901" w:rsidP="00561166">
            <w:pPr>
              <w:spacing w:after="0" w:line="312" w:lineRule="auto"/>
              <w:rPr>
                <w:b/>
              </w:rPr>
            </w:pPr>
            <w:r>
              <w:rPr>
                <w:b/>
                <w:bCs/>
              </w:rPr>
              <w:t>LCM purpose</w:t>
            </w:r>
          </w:p>
        </w:tc>
        <w:tc>
          <w:tcPr>
            <w:tcW w:w="1597" w:type="dxa"/>
            <w:shd w:val="clear" w:color="auto" w:fill="auto"/>
          </w:tcPr>
          <w:p w14:paraId="11C69336" w14:textId="77777777" w:rsidR="005B1901" w:rsidRDefault="005B1901" w:rsidP="00561166">
            <w:pPr>
              <w:spacing w:after="0" w:line="312" w:lineRule="auto"/>
              <w:rPr>
                <w:b/>
                <w:bCs/>
              </w:rPr>
            </w:pPr>
            <w:r>
              <w:rPr>
                <w:b/>
                <w:bCs/>
              </w:rPr>
              <w:t>UE-side/NW-side models</w:t>
            </w:r>
          </w:p>
        </w:tc>
        <w:tc>
          <w:tcPr>
            <w:tcW w:w="2430" w:type="dxa"/>
            <w:shd w:val="clear" w:color="auto" w:fill="auto"/>
          </w:tcPr>
          <w:p w14:paraId="0A0A4068" w14:textId="77777777" w:rsidR="005B1901" w:rsidRDefault="005B1901" w:rsidP="00561166">
            <w:pPr>
              <w:spacing w:after="0" w:line="312" w:lineRule="auto"/>
              <w:rPr>
                <w:b/>
              </w:rPr>
            </w:pPr>
            <w:r>
              <w:rPr>
                <w:b/>
              </w:rPr>
              <w:t>Data content</w:t>
            </w:r>
          </w:p>
        </w:tc>
        <w:tc>
          <w:tcPr>
            <w:tcW w:w="2700" w:type="dxa"/>
            <w:shd w:val="clear" w:color="auto" w:fill="auto"/>
          </w:tcPr>
          <w:p w14:paraId="46559BB0" w14:textId="77777777" w:rsidR="005B1901" w:rsidRDefault="005B1901" w:rsidP="00561166">
            <w:pPr>
              <w:spacing w:after="0" w:line="312" w:lineRule="auto"/>
              <w:rPr>
                <w:b/>
              </w:rPr>
            </w:pPr>
            <w:r>
              <w:rPr>
                <w:b/>
                <w:bCs/>
              </w:rPr>
              <w:t>Typical data size (per data sample)</w:t>
            </w:r>
          </w:p>
        </w:tc>
        <w:tc>
          <w:tcPr>
            <w:tcW w:w="1440" w:type="dxa"/>
            <w:shd w:val="clear" w:color="auto" w:fill="auto"/>
          </w:tcPr>
          <w:p w14:paraId="5D429AD5" w14:textId="77777777" w:rsidR="005B1901" w:rsidRDefault="005B1901" w:rsidP="00561166">
            <w:pPr>
              <w:spacing w:after="0" w:line="312" w:lineRule="auto"/>
              <w:rPr>
                <w:b/>
              </w:rPr>
            </w:pPr>
            <w:r>
              <w:rPr>
                <w:b/>
              </w:rPr>
              <w:t>Typical latency requirement</w:t>
            </w:r>
          </w:p>
        </w:tc>
      </w:tr>
      <w:tr w:rsidR="005B1901" w14:paraId="3B8B0F25" w14:textId="77777777" w:rsidTr="00561166">
        <w:trPr>
          <w:trHeight w:val="20"/>
        </w:trPr>
        <w:tc>
          <w:tcPr>
            <w:tcW w:w="1170" w:type="dxa"/>
            <w:vMerge w:val="restart"/>
            <w:tcBorders>
              <w:top w:val="single" w:sz="4" w:space="0" w:color="auto"/>
              <w:left w:val="single" w:sz="4" w:space="0" w:color="auto"/>
              <w:right w:val="single" w:sz="4" w:space="0" w:color="auto"/>
            </w:tcBorders>
            <w:shd w:val="clear" w:color="auto" w:fill="auto"/>
          </w:tcPr>
          <w:p w14:paraId="548EDE39" w14:textId="77777777" w:rsidR="005B1901" w:rsidRPr="00896A44" w:rsidRDefault="005B1901" w:rsidP="00561166">
            <w:pPr>
              <w:spacing w:after="0" w:line="312" w:lineRule="auto"/>
            </w:pPr>
            <w:r>
              <w:t xml:space="preserve">POS </w:t>
            </w:r>
            <w:r w:rsidRPr="00896A44">
              <w:t>Training</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7F00767" w14:textId="77777777" w:rsidR="005B1901" w:rsidRDefault="005B1901" w:rsidP="00561166">
            <w:pPr>
              <w:spacing w:after="0" w:line="312" w:lineRule="auto"/>
            </w:pPr>
            <w:r>
              <w:t>All Cases</w:t>
            </w:r>
          </w:p>
          <w:p w14:paraId="1E58B3F7" w14:textId="77777777" w:rsidR="005B1901" w:rsidRDefault="005B1901" w:rsidP="00561166">
            <w:pPr>
              <w:spacing w:after="0" w:line="312" w:lineRule="auto"/>
            </w:pPr>
          </w:p>
          <w:p w14:paraId="4BFCD163" w14:textId="77777777" w:rsidR="005B1901" w:rsidRDefault="005B1901" w:rsidP="00561166">
            <w:pPr>
              <w:spacing w:after="0" w:line="312" w:lineRule="auto"/>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CF9A7D2" w14:textId="77777777" w:rsidR="005B1901" w:rsidRDefault="005B1901" w:rsidP="00561166">
            <w:pPr>
              <w:spacing w:after="0" w:line="312" w:lineRule="auto"/>
            </w:pPr>
            <w:r>
              <w:t xml:space="preserve">Measurements </w:t>
            </w:r>
            <w:r w:rsidRPr="00AA69B1">
              <w:t>(corresponding to model input)</w:t>
            </w:r>
            <w:r>
              <w:t>: timing, power, and/or phase info</w:t>
            </w:r>
          </w:p>
          <w:p w14:paraId="50A7E97F" w14:textId="77777777" w:rsidR="005B1901" w:rsidRDefault="005B1901" w:rsidP="00561166">
            <w:pPr>
              <w:spacing w:after="0" w:line="312" w:lineRule="auto"/>
            </w:pPr>
            <w:r>
              <w:t>See Note 2</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4B58E8B" w14:textId="77777777" w:rsidR="005B1901" w:rsidRDefault="005B1901" w:rsidP="00561166">
            <w:pPr>
              <w:spacing w:after="0" w:line="312" w:lineRule="auto"/>
            </w:pPr>
            <w:r>
              <w:t>Size depends on number of PRS/SRS resources, measurement type (timing, power, and/or phase info) and report format:</w:t>
            </w:r>
          </w:p>
          <w:p w14:paraId="542A496E" w14:textId="77777777" w:rsidR="005B1901" w:rsidRDefault="005B1901" w:rsidP="00561166">
            <w:pPr>
              <w:spacing w:after="0" w:line="312" w:lineRule="auto"/>
            </w:pPr>
            <w:r>
              <w:t>~100 bits to 1000s bits per PRS/SRS resource</w:t>
            </w:r>
          </w:p>
          <w:p w14:paraId="754FE01E" w14:textId="77777777" w:rsidR="005B1901" w:rsidRDefault="005B1901" w:rsidP="00561166">
            <w:pPr>
              <w:spacing w:after="0" w:line="312" w:lineRule="auto"/>
            </w:pPr>
            <w:r>
              <w:t>See Note 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55D2F7" w14:textId="77777777" w:rsidR="005B1901" w:rsidRDefault="005B1901" w:rsidP="00561166">
            <w:pPr>
              <w:spacing w:after="0" w:line="312" w:lineRule="auto"/>
            </w:pPr>
            <w:r w:rsidRPr="0056613F">
              <w:t>Relaxed</w:t>
            </w:r>
          </w:p>
        </w:tc>
      </w:tr>
      <w:tr w:rsidR="005B1901" w14:paraId="30E0AF58" w14:textId="77777777" w:rsidTr="00561166">
        <w:trPr>
          <w:trHeight w:val="20"/>
        </w:trPr>
        <w:tc>
          <w:tcPr>
            <w:tcW w:w="1170" w:type="dxa"/>
            <w:vMerge/>
            <w:tcBorders>
              <w:left w:val="single" w:sz="4" w:space="0" w:color="auto"/>
              <w:right w:val="single" w:sz="4" w:space="0" w:color="auto"/>
            </w:tcBorders>
            <w:shd w:val="clear" w:color="auto" w:fill="auto"/>
          </w:tcPr>
          <w:p w14:paraId="60D0C7DF" w14:textId="77777777" w:rsidR="005B1901" w:rsidRPr="00896A44" w:rsidRDefault="005B1901" w:rsidP="00561166">
            <w:pPr>
              <w:spacing w:after="0" w:line="312" w:lineRule="auto"/>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4909027" w14:textId="77777777" w:rsidR="005B1901" w:rsidRDefault="005B1901" w:rsidP="00561166">
            <w:pPr>
              <w:spacing w:after="0" w:line="312" w:lineRule="auto"/>
            </w:pPr>
            <w:r>
              <w:t>Direct AI/ML positioning</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8F6EF59" w14:textId="77777777" w:rsidR="005B1901" w:rsidRDefault="005B1901" w:rsidP="00561166">
            <w:pPr>
              <w:spacing w:after="0" w:line="312" w:lineRule="auto"/>
            </w:pPr>
            <w:r>
              <w:t xml:space="preserve">Label: Location </w:t>
            </w:r>
            <w:r w:rsidRPr="00C43289">
              <w:t xml:space="preserve">coordinates </w:t>
            </w:r>
            <w:r>
              <w:t>as model output</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449189A" w14:textId="77777777" w:rsidR="005B1901" w:rsidRDefault="005B1901" w:rsidP="00561166">
            <w:pPr>
              <w:spacing w:after="0" w:line="312" w:lineRule="auto"/>
            </w:pPr>
            <w:r>
              <w:t xml:space="preserve">56 to 144 bits </w:t>
            </w:r>
          </w:p>
          <w:p w14:paraId="73419BBE" w14:textId="77777777" w:rsidR="005B1901" w:rsidRPr="00E81611" w:rsidRDefault="005B1901" w:rsidP="00561166">
            <w:pPr>
              <w:spacing w:after="0" w:line="312" w:lineRule="auto"/>
            </w:pPr>
            <w:r w:rsidRPr="00E81611">
              <w:t>See Note 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00B306" w14:textId="77777777" w:rsidR="005B1901" w:rsidRPr="0056613F" w:rsidRDefault="005B1901" w:rsidP="00561166">
            <w:pPr>
              <w:spacing w:after="0" w:line="312" w:lineRule="auto"/>
            </w:pPr>
            <w:r w:rsidRPr="0056613F">
              <w:t>Relaxed</w:t>
            </w:r>
          </w:p>
        </w:tc>
      </w:tr>
      <w:tr w:rsidR="005B1901" w14:paraId="2CB113E4" w14:textId="77777777" w:rsidTr="00561166">
        <w:trPr>
          <w:trHeight w:val="20"/>
        </w:trPr>
        <w:tc>
          <w:tcPr>
            <w:tcW w:w="1170" w:type="dxa"/>
            <w:vMerge/>
            <w:tcBorders>
              <w:left w:val="single" w:sz="4" w:space="0" w:color="auto"/>
              <w:bottom w:val="single" w:sz="4" w:space="0" w:color="auto"/>
              <w:right w:val="single" w:sz="4" w:space="0" w:color="auto"/>
            </w:tcBorders>
            <w:shd w:val="clear" w:color="auto" w:fill="auto"/>
          </w:tcPr>
          <w:p w14:paraId="36B3855B" w14:textId="77777777" w:rsidR="005B1901" w:rsidRPr="00896A44" w:rsidRDefault="005B1901" w:rsidP="00561166">
            <w:pPr>
              <w:spacing w:after="0" w:line="312" w:lineRule="auto"/>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00FCB5A" w14:textId="77777777" w:rsidR="005B1901" w:rsidRDefault="005B1901" w:rsidP="00561166">
            <w:pPr>
              <w:spacing w:after="0" w:line="312" w:lineRule="auto"/>
            </w:pPr>
          </w:p>
          <w:p w14:paraId="18F906A0" w14:textId="77777777" w:rsidR="005B1901" w:rsidRDefault="005B1901" w:rsidP="00561166">
            <w:pPr>
              <w:spacing w:after="0" w:line="312" w:lineRule="auto"/>
            </w:pPr>
            <w:r>
              <w:t>AI/ML assisted positioning</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47FF42E" w14:textId="77777777" w:rsidR="005B1901" w:rsidRPr="005C5084" w:rsidRDefault="005B1901" w:rsidP="00561166">
            <w:pPr>
              <w:spacing w:after="0" w:line="312" w:lineRule="auto"/>
            </w:pPr>
            <w:r w:rsidRPr="005C5084">
              <w:t>Label: Intermediate positioning measurement (timing info, LOS/NLOS indicator) as model output</w:t>
            </w:r>
          </w:p>
          <w:p w14:paraId="5BC74A32" w14:textId="77777777" w:rsidR="005B1901" w:rsidRPr="005C5084" w:rsidRDefault="005B1901" w:rsidP="00561166">
            <w:pPr>
              <w:spacing w:after="0" w:line="312" w:lineRule="auto"/>
            </w:pPr>
            <w:r w:rsidRPr="005C5084">
              <w:t>See Note 2</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77656EE" w14:textId="77777777" w:rsidR="005B1901" w:rsidRPr="005C5084" w:rsidRDefault="005B1901" w:rsidP="00561166">
            <w:pPr>
              <w:spacing w:after="0" w:line="312" w:lineRule="auto"/>
            </w:pPr>
            <w:r w:rsidRPr="005C5084">
              <w:t>10s bits to 100s bits per PRS/SRS resource</w:t>
            </w:r>
          </w:p>
          <w:p w14:paraId="61F1981D" w14:textId="77777777" w:rsidR="005B1901" w:rsidRPr="005C5084" w:rsidRDefault="005B1901" w:rsidP="00561166">
            <w:pPr>
              <w:spacing w:after="0" w:line="312" w:lineRule="auto"/>
            </w:pPr>
            <w:r w:rsidRPr="005C5084">
              <w:t>See Note 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657E75" w14:textId="77777777" w:rsidR="005B1901" w:rsidRDefault="005B1901" w:rsidP="00561166">
            <w:pPr>
              <w:spacing w:after="0" w:line="312" w:lineRule="auto"/>
            </w:pPr>
            <w:r w:rsidRPr="0056613F">
              <w:t>Relaxed</w:t>
            </w:r>
          </w:p>
        </w:tc>
      </w:tr>
    </w:tbl>
    <w:p w14:paraId="7DCF5263" w14:textId="77777777" w:rsidR="005B1901" w:rsidRDefault="005B1901" w:rsidP="005B1901">
      <w:r>
        <w:t>For positioning accuracy enhancement, the size of measurement data is decided by the number of PRS/SRS resources and the number of TRP.</w:t>
      </w:r>
      <w:r w:rsidRPr="009572E0">
        <w:t xml:space="preserve"> </w:t>
      </w:r>
      <w:r>
        <w:t>Furthermore, evaluation results also show that the accuracy of positioning prediction is related to the evaluation area:</w:t>
      </w:r>
    </w:p>
    <w:tbl>
      <w:tblPr>
        <w:tblStyle w:val="TableGrid"/>
        <w:tblW w:w="0" w:type="auto"/>
        <w:tblLook w:val="04A0" w:firstRow="1" w:lastRow="0" w:firstColumn="1" w:lastColumn="0" w:noHBand="0" w:noVBand="1"/>
      </w:tblPr>
      <w:tblGrid>
        <w:gridCol w:w="9350"/>
      </w:tblGrid>
      <w:tr w:rsidR="005B1901" w14:paraId="330F84FF" w14:textId="77777777" w:rsidTr="00561166">
        <w:tc>
          <w:tcPr>
            <w:tcW w:w="9350" w:type="dxa"/>
          </w:tcPr>
          <w:p w14:paraId="1598A4E4" w14:textId="77777777" w:rsidR="005B1901" w:rsidRDefault="005B1901" w:rsidP="00561166">
            <w:r w:rsidRPr="00441CC1">
              <w:t>Evaluation results demonstrate that the performance of AI/ML positioning with the evaluation area as the convex hull of the horizontal BS deployment shows better performance than that with the whole hall area as evaluation area.</w:t>
            </w:r>
          </w:p>
          <w:p w14:paraId="1BFA7B4C" w14:textId="77777777" w:rsidR="005B1901" w:rsidRPr="00441CC1" w:rsidRDefault="005B1901" w:rsidP="00561166">
            <w:pPr>
              <w:pStyle w:val="B1"/>
            </w:pPr>
            <w:r>
              <w:t>-</w:t>
            </w:r>
            <w:r>
              <w:tab/>
            </w:r>
            <w:r w:rsidRPr="00441CC1">
              <w:t>For convex hull: UE distribution area = 100x40 m;</w:t>
            </w:r>
          </w:p>
          <w:p w14:paraId="7358DC7C" w14:textId="77777777" w:rsidR="005B1901" w:rsidRDefault="005B1901" w:rsidP="00561166">
            <w:pPr>
              <w:pStyle w:val="B1"/>
            </w:pPr>
            <w:r>
              <w:t>-</w:t>
            </w:r>
            <w:r>
              <w:tab/>
            </w:r>
            <w:r w:rsidRPr="00441CC1">
              <w:t>For whole hall area: UE distribution area = 120x60 m</w:t>
            </w:r>
          </w:p>
        </w:tc>
      </w:tr>
    </w:tbl>
    <w:p w14:paraId="756DFF87" w14:textId="1EF8C78B" w:rsidR="005B1901" w:rsidRDefault="005B1901" w:rsidP="005B1901">
      <w:r>
        <w:t>Here we consider TRP number is 18, which is considered by</w:t>
      </w:r>
      <w:r w:rsidRPr="00441BE4">
        <w:t xml:space="preserve"> most companies </w:t>
      </w:r>
      <w:r>
        <w:t>during evaluation</w:t>
      </w:r>
      <w:r w:rsidRPr="00441BE4">
        <w:t>.</w:t>
      </w:r>
      <w:r>
        <w:t xml:space="preserve"> Assuming</w:t>
      </w:r>
      <w:r w:rsidRPr="00441BE4">
        <w:t xml:space="preserve"> </w:t>
      </w:r>
      <w:r w:rsidR="004504DD">
        <w:t>maximum</w:t>
      </w:r>
      <w:r w:rsidRPr="00441BE4">
        <w:t xml:space="preserve"> 64 PRS/SRS resources per frequency layer for one positioning fix</w:t>
      </w:r>
      <w:r>
        <w:t xml:space="preserve"> are measured</w:t>
      </w:r>
      <w:r w:rsidR="004504DD">
        <w:t xml:space="preserve"> for upper bound and 1 PRS/SRS resources per frequency layer </w:t>
      </w:r>
      <w:r w:rsidR="000127F9">
        <w:t xml:space="preserve">are measured for lower </w:t>
      </w:r>
      <w:r w:rsidR="00364B5C">
        <w:t>b</w:t>
      </w:r>
      <w:r w:rsidR="000127F9">
        <w:t>ound</w:t>
      </w:r>
      <w:r w:rsidRPr="00441BE4">
        <w:t xml:space="preserve">. </w:t>
      </w:r>
      <w:r w:rsidR="00364B5C">
        <w:t xml:space="preserve">For the distribution area, </w:t>
      </w:r>
      <w:r w:rsidR="009B2282">
        <w:t xml:space="preserve">even though the </w:t>
      </w:r>
      <w:r w:rsidR="009B2282">
        <w:lastRenderedPageBreak/>
        <w:t xml:space="preserve">larger the more accurate performance AI/ML model can achieve, further confirmation from RAN1 is needed. </w:t>
      </w:r>
      <w:r>
        <w:t xml:space="preserve">The measurement data size per frequency layer </w:t>
      </w:r>
      <w:r w:rsidR="009B2282">
        <w:t xml:space="preserve">per distribution area </w:t>
      </w:r>
      <w:r>
        <w:t>can be varied from:</w:t>
      </w:r>
    </w:p>
    <w:p w14:paraId="501F7C8D" w14:textId="6C6E59F5" w:rsidR="00045786" w:rsidRPr="00CB1ADE" w:rsidRDefault="00045786" w:rsidP="00045786">
      <w:pPr>
        <w:pStyle w:val="ListParagraph"/>
        <w:numPr>
          <w:ilvl w:val="0"/>
          <w:numId w:val="19"/>
        </w:numPr>
        <w:rPr>
          <w:rFonts w:ascii="Times New Roman" w:hAnsi="Times New Roman"/>
          <w:sz w:val="20"/>
          <w:szCs w:val="20"/>
        </w:rPr>
      </w:pPr>
      <w:r w:rsidRPr="1EE61E72">
        <w:rPr>
          <w:rFonts w:ascii="Times New Roman" w:hAnsi="Times New Roman"/>
          <w:sz w:val="20"/>
          <w:szCs w:val="20"/>
        </w:rPr>
        <w:t>lower bound: 88*18 (number of TRP) *1(sample of PRS/SRS resources) = 1,584 kbits (~198B</w:t>
      </w:r>
      <w:r w:rsidR="006F1CED" w:rsidRPr="1EE61E72">
        <w:rPr>
          <w:rFonts w:ascii="Times New Roman" w:hAnsi="Times New Roman"/>
          <w:sz w:val="20"/>
          <w:szCs w:val="20"/>
        </w:rPr>
        <w:t>ytes</w:t>
      </w:r>
      <w:r w:rsidRPr="1EE61E72">
        <w:rPr>
          <w:rFonts w:ascii="Times New Roman" w:hAnsi="Times New Roman"/>
          <w:sz w:val="20"/>
          <w:szCs w:val="20"/>
        </w:rPr>
        <w:t>)</w:t>
      </w:r>
    </w:p>
    <w:p w14:paraId="62FA1A64" w14:textId="5F145A16" w:rsidR="00045786" w:rsidRPr="003231C2" w:rsidRDefault="00045786" w:rsidP="00045786">
      <w:pPr>
        <w:pStyle w:val="ListParagraph"/>
        <w:numPr>
          <w:ilvl w:val="0"/>
          <w:numId w:val="19"/>
        </w:numPr>
        <w:rPr>
          <w:rFonts w:ascii="Times New Roman" w:hAnsi="Times New Roman"/>
          <w:sz w:val="20"/>
          <w:szCs w:val="20"/>
        </w:rPr>
      </w:pPr>
      <w:r w:rsidRPr="003231C2">
        <w:rPr>
          <w:rFonts w:ascii="Times New Roman" w:hAnsi="Times New Roman"/>
          <w:sz w:val="20"/>
          <w:szCs w:val="20"/>
        </w:rPr>
        <w:t xml:space="preserve">upper bound: 4096*18 (number of TRP) *64 (sample of PRS/SRS resources) bits = </w:t>
      </w:r>
      <w:r w:rsidR="00EE1CFE" w:rsidRPr="1EE61E72">
        <w:rPr>
          <w:rFonts w:ascii="Times New Roman" w:hAnsi="Times New Roman"/>
          <w:sz w:val="20"/>
          <w:szCs w:val="20"/>
        </w:rPr>
        <w:t>4,718,592</w:t>
      </w:r>
      <w:r w:rsidR="00EE1CFE" w:rsidRPr="003231C2">
        <w:rPr>
          <w:rFonts w:ascii="Times New Roman" w:hAnsi="Times New Roman"/>
          <w:sz w:val="20"/>
          <w:szCs w:val="20"/>
        </w:rPr>
        <w:t xml:space="preserve"> </w:t>
      </w:r>
      <w:r w:rsidR="008F48A1" w:rsidRPr="003231C2">
        <w:rPr>
          <w:rFonts w:ascii="Times New Roman" w:hAnsi="Times New Roman"/>
          <w:sz w:val="20"/>
          <w:szCs w:val="20"/>
        </w:rPr>
        <w:t>bits (~5</w:t>
      </w:r>
      <w:r w:rsidR="00EE1CFE" w:rsidRPr="003231C2">
        <w:rPr>
          <w:rFonts w:ascii="Times New Roman" w:hAnsi="Times New Roman"/>
          <w:sz w:val="20"/>
          <w:szCs w:val="20"/>
        </w:rPr>
        <w:t>90</w:t>
      </w:r>
      <w:r w:rsidR="008F48A1" w:rsidRPr="003231C2">
        <w:rPr>
          <w:rFonts w:ascii="Times New Roman" w:hAnsi="Times New Roman"/>
          <w:sz w:val="20"/>
          <w:szCs w:val="20"/>
        </w:rPr>
        <w:t>kB)</w:t>
      </w:r>
      <w:r w:rsidR="009B2282" w:rsidRPr="003231C2">
        <w:rPr>
          <w:rFonts w:ascii="Times New Roman" w:hAnsi="Times New Roman"/>
          <w:sz w:val="20"/>
          <w:szCs w:val="20"/>
        </w:rPr>
        <w:t xml:space="preserve"> </w:t>
      </w:r>
    </w:p>
    <w:p w14:paraId="23B3F49A" w14:textId="0E472C24" w:rsidR="005B1901" w:rsidRPr="00441BE4" w:rsidRDefault="005B1901" w:rsidP="005B1901">
      <w:r>
        <w:t xml:space="preserve">For NW-sided model, location coordinates </w:t>
      </w:r>
      <w:r w:rsidR="009F2A4D">
        <w:t>are</w:t>
      </w:r>
      <w:r>
        <w:t xml:space="preserve"> not need to be </w:t>
      </w:r>
      <w:r w:rsidR="009F2A4D">
        <w:t>transferred over the air interface</w:t>
      </w:r>
      <w:r>
        <w:t xml:space="preserve">, as such information can be generated by </w:t>
      </w:r>
      <w:r w:rsidR="0092516E">
        <w:t xml:space="preserve">network </w:t>
      </w:r>
      <w:r>
        <w:t>itself</w:t>
      </w:r>
      <w:r w:rsidR="0092516E">
        <w:t>. Furthermore,</w:t>
      </w:r>
      <w:r>
        <w:t xml:space="preserve"> intermediate positioning measurement in Case 3a is transmitted over NRPPa, which </w:t>
      </w:r>
      <w:r w:rsidR="0092516E">
        <w:t xml:space="preserve">does not impact signaling </w:t>
      </w:r>
      <w:r>
        <w:t>over air interface.</w:t>
      </w:r>
    </w:p>
    <w:p w14:paraId="49BB85F2" w14:textId="2DDC18DD" w:rsidR="005B1901" w:rsidRDefault="005B1901" w:rsidP="005B1901">
      <w:pPr>
        <w:pStyle w:val="Obs-prop"/>
      </w:pPr>
      <w:r>
        <w:t xml:space="preserve">Observation </w:t>
      </w:r>
      <w:r w:rsidR="00CE2D0E">
        <w:t>1</w:t>
      </w:r>
      <w:r>
        <w:t xml:space="preserve">: For model </w:t>
      </w:r>
      <w:r w:rsidR="0014570E">
        <w:t>inference</w:t>
      </w:r>
      <w:r>
        <w:t xml:space="preserve">, the required data size for model </w:t>
      </w:r>
      <w:r w:rsidR="0014570E">
        <w:t>inference</w:t>
      </w:r>
      <w:r>
        <w:t xml:space="preserve"> can var</w:t>
      </w:r>
      <w:r w:rsidR="6AEF43CA">
        <w:t>y</w:t>
      </w:r>
      <w:r>
        <w:t xml:space="preserve"> from </w:t>
      </w:r>
      <w:r w:rsidR="00153B08">
        <w:t>~</w:t>
      </w:r>
      <w:r w:rsidR="008F48A1">
        <w:t>198</w:t>
      </w:r>
      <w:r w:rsidR="00153B08">
        <w:t>B</w:t>
      </w:r>
      <w:r w:rsidR="006F1CED">
        <w:t>ytes</w:t>
      </w:r>
      <w:r>
        <w:t xml:space="preserve"> to </w:t>
      </w:r>
      <w:r w:rsidRPr="003231C2">
        <w:t>~</w:t>
      </w:r>
      <w:r w:rsidR="006F1CED" w:rsidRPr="003231C2">
        <w:t>590kBytes</w:t>
      </w:r>
      <w:r w:rsidRPr="003231C2">
        <w:t xml:space="preserve"> in positioning</w:t>
      </w:r>
      <w:r w:rsidR="006F1CED">
        <w:t xml:space="preserve"> per frequency layer per distribution area</w:t>
      </w:r>
      <w:r>
        <w:t>.</w:t>
      </w:r>
    </w:p>
    <w:p w14:paraId="10979981" w14:textId="6ABE6663" w:rsidR="001F5313" w:rsidRDefault="001F5313" w:rsidP="001F5313">
      <w:pPr>
        <w:rPr>
          <w:lang w:val="en-GB"/>
        </w:rPr>
      </w:pPr>
      <w:r>
        <w:rPr>
          <w:lang w:val="en-GB"/>
        </w:rPr>
        <w:t>As captured in TS 37.355</w:t>
      </w:r>
      <w:r w:rsidR="00AF70AA">
        <w:rPr>
          <w:lang w:val="en-GB"/>
        </w:rPr>
        <w:t xml:space="preserve"> [</w:t>
      </w:r>
      <w:r w:rsidR="00EF430F">
        <w:rPr>
          <w:lang w:val="en-GB"/>
        </w:rPr>
        <w:t>3</w:t>
      </w:r>
      <w:r w:rsidR="00AF70AA">
        <w:rPr>
          <w:lang w:val="en-GB"/>
        </w:rPr>
        <w:t>]</w:t>
      </w:r>
      <w:r>
        <w:rPr>
          <w:lang w:val="en-GB"/>
        </w:rPr>
        <w:t xml:space="preserve">, </w:t>
      </w:r>
      <w:r w:rsidR="00AF70AA">
        <w:rPr>
          <w:lang w:val="en-GB"/>
        </w:rPr>
        <w:t>LPP message segmentation is supported</w:t>
      </w:r>
      <w:r w:rsidR="007B1FE4">
        <w:rPr>
          <w:lang w:val="en-GB"/>
        </w:rPr>
        <w:t xml:space="preserve">, where </w:t>
      </w:r>
      <w:r w:rsidR="007B1FE4" w:rsidRPr="003231C2">
        <w:rPr>
          <w:i/>
          <w:iCs/>
          <w:lang w:val="en-GB"/>
        </w:rPr>
        <w:t>SegmentationInfo</w:t>
      </w:r>
      <w:r w:rsidR="007B1FE4">
        <w:rPr>
          <w:lang w:val="en-GB"/>
        </w:rPr>
        <w:t xml:space="preserve"> is used to indicate whether the LPP message is </w:t>
      </w:r>
      <w:r w:rsidR="005B40BA">
        <w:rPr>
          <w:lang w:val="en-GB"/>
        </w:rPr>
        <w:t>a segmentation of earlier message or for a new message.</w:t>
      </w:r>
      <w:r w:rsidR="00AF70AA">
        <w:rPr>
          <w:lang w:val="en-GB"/>
        </w:rPr>
        <w:t xml:space="preserve"> </w:t>
      </w:r>
    </w:p>
    <w:tbl>
      <w:tblPr>
        <w:tblStyle w:val="TableGrid"/>
        <w:tblW w:w="0" w:type="auto"/>
        <w:tblLook w:val="04A0" w:firstRow="1" w:lastRow="0" w:firstColumn="1" w:lastColumn="0" w:noHBand="0" w:noVBand="1"/>
      </w:tblPr>
      <w:tblGrid>
        <w:gridCol w:w="9350"/>
      </w:tblGrid>
      <w:tr w:rsidR="00F5100F" w:rsidRPr="00CE2D0E" w14:paraId="47749616" w14:textId="77777777" w:rsidTr="00F5100F">
        <w:tc>
          <w:tcPr>
            <w:tcW w:w="9350" w:type="dxa"/>
          </w:tcPr>
          <w:p w14:paraId="36A59DD3" w14:textId="77777777" w:rsidR="007379CE" w:rsidRPr="00CE2D0E" w:rsidRDefault="007379CE" w:rsidP="003231C2">
            <w:pPr>
              <w:pStyle w:val="Heading3"/>
              <w:numPr>
                <w:ilvl w:val="0"/>
                <w:numId w:val="0"/>
              </w:numPr>
              <w:rPr>
                <w:lang w:eastAsia="en-GB"/>
              </w:rPr>
            </w:pPr>
            <w:bookmarkStart w:id="0" w:name="_Toc27765103"/>
            <w:bookmarkStart w:id="1" w:name="_Toc37680760"/>
            <w:bookmarkStart w:id="2" w:name="_Toc46486330"/>
            <w:bookmarkStart w:id="3" w:name="_Toc52546675"/>
            <w:bookmarkStart w:id="4" w:name="_Toc52547205"/>
            <w:bookmarkStart w:id="5" w:name="_Toc52547735"/>
            <w:bookmarkStart w:id="6" w:name="_Toc52548265"/>
            <w:bookmarkStart w:id="7" w:name="_Toc156478829"/>
            <w:r w:rsidRPr="00CE2D0E">
              <w:rPr>
                <w:lang w:eastAsia="en-GB"/>
              </w:rPr>
              <w:t>4.3.5</w:t>
            </w:r>
            <w:r w:rsidRPr="00CE2D0E">
              <w:rPr>
                <w:lang w:eastAsia="en-GB"/>
              </w:rPr>
              <w:tab/>
              <w:t>LPP Message Segmentation</w:t>
            </w:r>
            <w:bookmarkEnd w:id="0"/>
            <w:bookmarkEnd w:id="1"/>
            <w:bookmarkEnd w:id="2"/>
            <w:bookmarkEnd w:id="3"/>
            <w:bookmarkEnd w:id="4"/>
            <w:bookmarkEnd w:id="5"/>
            <w:bookmarkEnd w:id="6"/>
            <w:bookmarkEnd w:id="7"/>
          </w:p>
          <w:p w14:paraId="1CCB89DD" w14:textId="1CF03F6F" w:rsidR="00F5100F" w:rsidRPr="00CE2D0E" w:rsidRDefault="007379CE" w:rsidP="007379CE">
            <w:pPr>
              <w:rPr>
                <w:lang w:val="en-GB"/>
              </w:rPr>
            </w:pPr>
            <w:r w:rsidRPr="00CE2D0E">
              <w:rPr>
                <w:lang w:eastAsia="en-GB"/>
              </w:rPr>
              <w:t>An LPP message body may be sent in several shorter LPP messages instead of one long LPP message to deliver a large amount of information (e.g., in case the LPP message size exceeds the maximum message size supported by lower layers).</w:t>
            </w:r>
            <w:r w:rsidR="007B1FE4" w:rsidRPr="00CE2D0E">
              <w:rPr>
                <w:lang w:eastAsia="en-GB"/>
              </w:rPr>
              <w:t xml:space="preserve"> When a sender employs LPP message segmentation, the sender shall include the IE </w:t>
            </w:r>
            <w:r w:rsidR="007B1FE4" w:rsidRPr="00CE2D0E">
              <w:rPr>
                <w:i/>
                <w:lang w:eastAsia="en-GB"/>
              </w:rPr>
              <w:t>SegmentationInfo</w:t>
            </w:r>
            <w:r w:rsidR="007B1FE4" w:rsidRPr="00CE2D0E">
              <w:rPr>
                <w:lang w:eastAsia="en-GB"/>
              </w:rPr>
              <w:t xml:space="preserve"> in each LPP message segment. The sender shall indicate in all but the final message segment that more messages are on the way.</w:t>
            </w:r>
          </w:p>
        </w:tc>
      </w:tr>
    </w:tbl>
    <w:p w14:paraId="04B192EA" w14:textId="3D98803A" w:rsidR="00F5100F" w:rsidRPr="00CE2D0E" w:rsidRDefault="00A13592" w:rsidP="001F5313">
      <w:pPr>
        <w:rPr>
          <w:lang w:val="en-GB"/>
        </w:rPr>
      </w:pPr>
      <w:r w:rsidRPr="00CE2D0E">
        <w:rPr>
          <w:lang w:val="en-GB"/>
        </w:rPr>
        <w:t xml:space="preserve">IE </w:t>
      </w:r>
      <w:r w:rsidRPr="00CE2D0E">
        <w:rPr>
          <w:i/>
          <w:iCs/>
          <w:lang w:val="en-GB"/>
        </w:rPr>
        <w:t>SegmentationInfo</w:t>
      </w:r>
      <w:r w:rsidRPr="00CE2D0E">
        <w:rPr>
          <w:lang w:val="en-GB"/>
        </w:rPr>
        <w:t xml:space="preserve"> can be set to ‘</w:t>
      </w:r>
      <w:r w:rsidR="008401BB" w:rsidRPr="00CE2D0E">
        <w:rPr>
          <w:i/>
          <w:iCs/>
          <w:lang w:val="en-GB"/>
        </w:rPr>
        <w:t>moreMessagesOnTheWay</w:t>
      </w:r>
      <w:r w:rsidRPr="00CE2D0E">
        <w:rPr>
          <w:i/>
          <w:iCs/>
          <w:lang w:val="en-GB"/>
        </w:rPr>
        <w:t>’</w:t>
      </w:r>
      <w:r w:rsidR="008401BB" w:rsidRPr="00CE2D0E">
        <w:rPr>
          <w:lang w:val="en-GB"/>
        </w:rPr>
        <w:t xml:space="preserve"> if long LPP message delivery is not finished. Alternatively, </w:t>
      </w:r>
      <w:r w:rsidR="008401BB" w:rsidRPr="00CE2D0E">
        <w:rPr>
          <w:i/>
          <w:iCs/>
          <w:lang w:val="en-GB"/>
        </w:rPr>
        <w:t>SegementationInfo</w:t>
      </w:r>
      <w:r w:rsidR="008401BB" w:rsidRPr="00CE2D0E">
        <w:rPr>
          <w:lang w:val="en-GB"/>
        </w:rPr>
        <w:t xml:space="preserve"> can be sent to ‘</w:t>
      </w:r>
      <w:r w:rsidR="008401BB" w:rsidRPr="00CE2D0E">
        <w:rPr>
          <w:i/>
          <w:iCs/>
          <w:lang w:val="en-GB"/>
        </w:rPr>
        <w:t>noMoreMessages’</w:t>
      </w:r>
      <w:r w:rsidR="008401BB" w:rsidRPr="00CE2D0E">
        <w:rPr>
          <w:lang w:val="en-GB"/>
        </w:rPr>
        <w:t xml:space="preserve"> if it’s the last LPP message segment. </w:t>
      </w:r>
      <w:r w:rsidR="005B40BA" w:rsidRPr="00CE2D0E">
        <w:rPr>
          <w:lang w:val="en-GB"/>
        </w:rPr>
        <w:t>There’s no</w:t>
      </w:r>
      <w:r w:rsidRPr="00CE2D0E">
        <w:rPr>
          <w:lang w:val="en-GB"/>
        </w:rPr>
        <w:t xml:space="preserve"> upper bound for data transmission in LPP signaling</w:t>
      </w:r>
      <w:r w:rsidR="008401BB" w:rsidRPr="00CE2D0E">
        <w:rPr>
          <w:lang w:val="en-GB"/>
        </w:rPr>
        <w:t>. Existing LPP singaling can already support</w:t>
      </w:r>
      <w:r w:rsidR="003A500D" w:rsidRPr="00CE2D0E">
        <w:rPr>
          <w:lang w:val="en-GB"/>
        </w:rPr>
        <w:t xml:space="preserve"> the upper bound of</w:t>
      </w:r>
      <w:r w:rsidR="008401BB" w:rsidRPr="00CE2D0E">
        <w:rPr>
          <w:lang w:val="en-GB"/>
        </w:rPr>
        <w:t xml:space="preserve"> </w:t>
      </w:r>
      <w:r w:rsidR="00E20351" w:rsidRPr="00CE2D0E">
        <w:rPr>
          <w:lang w:val="en-GB"/>
        </w:rPr>
        <w:t>data transmission for</w:t>
      </w:r>
      <w:r w:rsidR="003A500D" w:rsidRPr="00CE2D0E">
        <w:rPr>
          <w:lang w:val="en-GB"/>
        </w:rPr>
        <w:t xml:space="preserve"> positioning use cases.</w:t>
      </w:r>
    </w:p>
    <w:p w14:paraId="7384C89B" w14:textId="351027FE" w:rsidR="003A500D" w:rsidRPr="00CE2D0E" w:rsidRDefault="003A500D" w:rsidP="003231C2">
      <w:pPr>
        <w:pStyle w:val="Obs-prop"/>
      </w:pPr>
      <w:r w:rsidRPr="00CE2D0E">
        <w:t xml:space="preserve">Observation </w:t>
      </w:r>
      <w:r w:rsidR="00CE2D0E" w:rsidRPr="00CE2D0E">
        <w:t>2</w:t>
      </w:r>
      <w:r w:rsidRPr="00CE2D0E">
        <w:t xml:space="preserve">: </w:t>
      </w:r>
      <w:r w:rsidR="00CC495E" w:rsidRPr="00CE2D0E">
        <w:t>LPP signaling can support any size of data for transmission based on the concept of ‘</w:t>
      </w:r>
      <w:r w:rsidR="00CC495E" w:rsidRPr="00CE2D0E">
        <w:rPr>
          <w:i/>
          <w:iCs/>
        </w:rPr>
        <w:t>SegmentationInfo’</w:t>
      </w:r>
      <w:r w:rsidR="00CC495E" w:rsidRPr="00CE2D0E">
        <w:t>.</w:t>
      </w:r>
    </w:p>
    <w:p w14:paraId="1E732A0A" w14:textId="36BAF9C4" w:rsidR="00CC495E" w:rsidRPr="00CC495E" w:rsidRDefault="00CC495E" w:rsidP="00CC495E">
      <w:pPr>
        <w:pStyle w:val="Obs-prop"/>
      </w:pPr>
      <w:r w:rsidRPr="00CE2D0E">
        <w:t xml:space="preserve">Proposal </w:t>
      </w:r>
      <w:r w:rsidR="00CE2D0E" w:rsidRPr="00CE2D0E">
        <w:t>6</w:t>
      </w:r>
      <w:r w:rsidRPr="00CE2D0E">
        <w:t>: No enhancement is needed from RAN2 point of view in LPP signaling to support UL segmentation. Detailed data metrics transmitted over LPP signaling is up to RAN1.</w:t>
      </w:r>
    </w:p>
    <w:p w14:paraId="0B5E8843" w14:textId="43E55AD7" w:rsidR="003300FF" w:rsidRDefault="003300FF" w:rsidP="00CE6EF3">
      <w:pPr>
        <w:pStyle w:val="Heading1"/>
      </w:pPr>
      <w:r>
        <w:t>Conclusion</w:t>
      </w:r>
    </w:p>
    <w:p w14:paraId="64A0ECB8" w14:textId="4D6E796E" w:rsidR="009D5BF3" w:rsidRDefault="009311E0" w:rsidP="009D5BF3">
      <w:r>
        <w:t>In t</w:t>
      </w:r>
      <w:r w:rsidR="003300FF">
        <w:t>his contribution</w:t>
      </w:r>
      <w:r>
        <w:t>, we</w:t>
      </w:r>
      <w:r w:rsidR="00A06717">
        <w:t xml:space="preserve"> discussed </w:t>
      </w:r>
      <w:r w:rsidR="00A759AA">
        <w:t xml:space="preserve">data collection for NW-side model training in beam management use case and positioning use case separately. </w:t>
      </w:r>
      <w:r w:rsidR="001C4372">
        <w:t xml:space="preserve">According to high-level principles agreed during SI, we observed </w:t>
      </w:r>
      <w:r w:rsidR="005935D0">
        <w:t>existing mechanisms over air interface can support NW-side model training data collection in a good level.</w:t>
      </w:r>
    </w:p>
    <w:p w14:paraId="71277048" w14:textId="59B7E769" w:rsidR="005935D0" w:rsidRDefault="005935D0" w:rsidP="009D5BF3">
      <w:r>
        <w:t>We observed and proposed the followings:</w:t>
      </w:r>
    </w:p>
    <w:p w14:paraId="317D92CD" w14:textId="07D141EB" w:rsidR="00A759AA" w:rsidRDefault="005935D0" w:rsidP="005935D0">
      <w:pPr>
        <w:pStyle w:val="MiniHeading"/>
      </w:pPr>
      <w:r w:rsidRPr="005935D0">
        <w:rPr>
          <w:highlight w:val="yellow"/>
        </w:rPr>
        <w:t>Beam management</w:t>
      </w:r>
    </w:p>
    <w:p w14:paraId="4AAB0E78" w14:textId="77777777" w:rsidR="00A759AA" w:rsidRDefault="00A759AA" w:rsidP="00A759AA">
      <w:pPr>
        <w:pStyle w:val="Obs-prop"/>
      </w:pPr>
      <w:r>
        <w:t>Proposal 1: It is not necessary to log data for model training at UE side. Data metrics reported for model inference via L1 signaling can be reused for model training. Network can log the data by implementation for the purpose of NW-side model training.</w:t>
      </w:r>
    </w:p>
    <w:p w14:paraId="1F56ED88" w14:textId="77777777" w:rsidR="00A759AA" w:rsidRDefault="00A759AA" w:rsidP="00A759AA">
      <w:pPr>
        <w:pStyle w:val="Obs-prop"/>
      </w:pPr>
      <w:r>
        <w:t>Proposal 2: For NW-side model training, UE reports side information (e.g. applicable condition) associated with model inference data. FFS on whether this side information is reported explicitly or implicitly.</w:t>
      </w:r>
    </w:p>
    <w:p w14:paraId="64E34F5F" w14:textId="77777777" w:rsidR="00A759AA" w:rsidRDefault="00A759AA" w:rsidP="00A759AA">
      <w:pPr>
        <w:pStyle w:val="Obs-prop"/>
      </w:pPr>
      <w:r>
        <w:t>Proposal 3: If NW log the measurement data by implementation based on instant measurement reporting for model inference, it’s not necessary to support additional enhancement for periodical, event-based and/or on-demand reporting.</w:t>
      </w:r>
    </w:p>
    <w:p w14:paraId="3A908B12" w14:textId="58A5426E" w:rsidR="00A30FA8" w:rsidRPr="00A30FA8" w:rsidRDefault="00A30FA8" w:rsidP="00A30FA8">
      <w:pPr>
        <w:pStyle w:val="MiniHeading"/>
        <w:rPr>
          <w:lang w:val="en-GB"/>
        </w:rPr>
      </w:pPr>
      <w:r w:rsidRPr="00A30FA8">
        <w:rPr>
          <w:highlight w:val="yellow"/>
        </w:rPr>
        <w:t>Positioning Accuracy Enhancement</w:t>
      </w:r>
      <w:r>
        <w:t xml:space="preserve"> </w:t>
      </w:r>
    </w:p>
    <w:p w14:paraId="7F68EEF6" w14:textId="77777777" w:rsidR="00A759AA" w:rsidRDefault="00A759AA" w:rsidP="00A759AA">
      <w:pPr>
        <w:pStyle w:val="Obs-prop"/>
      </w:pPr>
      <w:r>
        <w:lastRenderedPageBreak/>
        <w:t>Proposal 4: For positioning use cases, it is not necessary to log data for model training at UE side. CN performs data logging for model training. The detail of data logging at CN is up to SA2, the details of data metrics is up to RAN1.</w:t>
      </w:r>
    </w:p>
    <w:p w14:paraId="77A45271" w14:textId="77777777" w:rsidR="00A759AA" w:rsidRDefault="00A759AA" w:rsidP="00A759AA">
      <w:pPr>
        <w:pStyle w:val="Obs-prop"/>
      </w:pPr>
      <w:r>
        <w:t xml:space="preserve">Observation 1: For model inference, the required data size for model inference can vary from ~198Bytes to </w:t>
      </w:r>
      <w:r w:rsidRPr="003231C2">
        <w:t>~590kBytes in positioning</w:t>
      </w:r>
      <w:r>
        <w:t xml:space="preserve"> per frequency layer per distribution area.</w:t>
      </w:r>
    </w:p>
    <w:p w14:paraId="75FBBBA6" w14:textId="77777777" w:rsidR="00A759AA" w:rsidRPr="00CE2D0E" w:rsidRDefault="00A759AA" w:rsidP="00A759AA">
      <w:pPr>
        <w:pStyle w:val="Obs-prop"/>
      </w:pPr>
      <w:r w:rsidRPr="00CE2D0E">
        <w:t>Observation 2: LPP signaling can support any size of data for transmission based on the concept of ‘</w:t>
      </w:r>
      <w:r w:rsidRPr="00CE2D0E">
        <w:rPr>
          <w:i/>
          <w:iCs/>
        </w:rPr>
        <w:t>SegmentationInfo’</w:t>
      </w:r>
      <w:r w:rsidRPr="00CE2D0E">
        <w:t>.</w:t>
      </w:r>
    </w:p>
    <w:p w14:paraId="6BCA4AF8" w14:textId="4270A3DC" w:rsidR="00A759AA" w:rsidRDefault="00A759AA" w:rsidP="00A30FA8">
      <w:pPr>
        <w:pStyle w:val="Obs-prop"/>
      </w:pPr>
      <w:r w:rsidRPr="00CE2D0E">
        <w:t>Proposal 6: No enhancement is needed from RAN2 point of view in LPP signaling to support UL segmentation. Detailed data metrics transmitted over LPP signaling is up to RAN1.</w:t>
      </w:r>
    </w:p>
    <w:p w14:paraId="2E59A46D" w14:textId="3D0E8017" w:rsidR="007A3306" w:rsidRDefault="007A3306" w:rsidP="007A3306">
      <w:pPr>
        <w:pStyle w:val="Heading1"/>
      </w:pPr>
      <w:r>
        <w:t>Reference</w:t>
      </w:r>
    </w:p>
    <w:p w14:paraId="0EEA14AB" w14:textId="4C33DE03" w:rsidR="00A43F9D" w:rsidRDefault="00A43F9D" w:rsidP="00A43F9D">
      <w:pPr>
        <w:rPr>
          <w:lang w:val="en-GB"/>
        </w:rPr>
      </w:pPr>
      <w:r>
        <w:rPr>
          <w:lang w:val="en-GB"/>
        </w:rPr>
        <w:t>[</w:t>
      </w:r>
      <w:r w:rsidR="00EF430F">
        <w:rPr>
          <w:lang w:val="en-GB"/>
        </w:rPr>
        <w:t>1</w:t>
      </w:r>
      <w:r>
        <w:rPr>
          <w:lang w:val="en-GB"/>
        </w:rPr>
        <w:t>] R1-2310681</w:t>
      </w:r>
      <w:r w:rsidR="009F0516">
        <w:rPr>
          <w:lang w:val="en-GB"/>
        </w:rPr>
        <w:t xml:space="preserve">, </w:t>
      </w:r>
      <w:r w:rsidR="00F35469" w:rsidRPr="00F35469">
        <w:rPr>
          <w:lang w:val="en-GB"/>
        </w:rPr>
        <w:t>Reply LS on Data Collection Requirements and Assumptions</w:t>
      </w:r>
      <w:r w:rsidR="00F35469">
        <w:rPr>
          <w:lang w:val="en-GB"/>
        </w:rPr>
        <w:t>, RAN1</w:t>
      </w:r>
    </w:p>
    <w:p w14:paraId="5D5B997E" w14:textId="33D5F169" w:rsidR="00D109B1" w:rsidRDefault="00D109B1" w:rsidP="00A43F9D">
      <w:pPr>
        <w:rPr>
          <w:lang w:val="en-GB"/>
        </w:rPr>
      </w:pPr>
      <w:r>
        <w:rPr>
          <w:lang w:val="en-GB"/>
        </w:rPr>
        <w:t>[</w:t>
      </w:r>
      <w:r w:rsidR="00EF430F">
        <w:rPr>
          <w:lang w:val="en-GB"/>
        </w:rPr>
        <w:t>2</w:t>
      </w:r>
      <w:r>
        <w:rPr>
          <w:lang w:val="en-GB"/>
        </w:rPr>
        <w:t>] R2-24</w:t>
      </w:r>
      <w:r w:rsidR="00F35469">
        <w:rPr>
          <w:lang w:val="en-GB"/>
        </w:rPr>
        <w:t>02419</w:t>
      </w:r>
      <w:r>
        <w:rPr>
          <w:lang w:val="en-GB"/>
        </w:rPr>
        <w:t xml:space="preserve">, </w:t>
      </w:r>
      <w:r w:rsidR="00F32CCB">
        <w:rPr>
          <w:rStyle w:val="ui-provider"/>
        </w:rPr>
        <w:t>Discussion on LCM for NW-sided model</w:t>
      </w:r>
      <w:r>
        <w:rPr>
          <w:lang w:val="en-GB"/>
        </w:rPr>
        <w:t>, Intel Corporation</w:t>
      </w:r>
    </w:p>
    <w:p w14:paraId="203D13AC" w14:textId="0CEE0FEC" w:rsidR="00AF70AA" w:rsidRPr="00F32CCB" w:rsidRDefault="00AF70AA" w:rsidP="00A43F9D">
      <w:pPr>
        <w:rPr>
          <w:b/>
          <w:bCs/>
          <w:lang w:val="en-GB"/>
        </w:rPr>
      </w:pPr>
      <w:r>
        <w:rPr>
          <w:lang w:val="en-GB"/>
        </w:rPr>
        <w:t>[</w:t>
      </w:r>
      <w:r w:rsidR="00EF430F">
        <w:rPr>
          <w:lang w:val="en-GB"/>
        </w:rPr>
        <w:t>3</w:t>
      </w:r>
      <w:r>
        <w:rPr>
          <w:lang w:val="en-GB"/>
        </w:rPr>
        <w:t>] TS 37.355,</w:t>
      </w:r>
      <w:r w:rsidR="00F32CCB">
        <w:rPr>
          <w:lang w:val="en-GB"/>
        </w:rPr>
        <w:t xml:space="preserve"> </w:t>
      </w:r>
      <w:r w:rsidR="00F32CCB" w:rsidRPr="00F32CCB">
        <w:rPr>
          <w:lang w:val="en-GB"/>
        </w:rPr>
        <w:t>LTE Positioning Protocol (LPP)</w:t>
      </w:r>
    </w:p>
    <w:sectPr w:rsidR="00AF70AA" w:rsidRPr="00F32C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8A1D" w14:textId="77777777" w:rsidR="00AB1572" w:rsidRDefault="00AB1572" w:rsidP="003F5463">
      <w:pPr>
        <w:spacing w:after="0"/>
      </w:pPr>
      <w:r>
        <w:separator/>
      </w:r>
    </w:p>
  </w:endnote>
  <w:endnote w:type="continuationSeparator" w:id="0">
    <w:p w14:paraId="354CC90C" w14:textId="77777777" w:rsidR="00AB1572" w:rsidRDefault="00AB1572" w:rsidP="003F5463">
      <w:pPr>
        <w:spacing w:after="0"/>
      </w:pPr>
      <w:r>
        <w:continuationSeparator/>
      </w:r>
    </w:p>
  </w:endnote>
  <w:endnote w:type="continuationNotice" w:id="1">
    <w:p w14:paraId="1BFBDDBD" w14:textId="77777777" w:rsidR="00AB1572" w:rsidRDefault="00AB1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79066" w14:textId="77777777" w:rsidR="00AB1572" w:rsidRDefault="00AB1572" w:rsidP="003F5463">
      <w:pPr>
        <w:spacing w:after="0"/>
      </w:pPr>
      <w:r>
        <w:separator/>
      </w:r>
    </w:p>
  </w:footnote>
  <w:footnote w:type="continuationSeparator" w:id="0">
    <w:p w14:paraId="543FAE28" w14:textId="77777777" w:rsidR="00AB1572" w:rsidRDefault="00AB1572" w:rsidP="003F5463">
      <w:pPr>
        <w:spacing w:after="0"/>
      </w:pPr>
      <w:r>
        <w:continuationSeparator/>
      </w:r>
    </w:p>
  </w:footnote>
  <w:footnote w:type="continuationNotice" w:id="1">
    <w:p w14:paraId="3BF15C39" w14:textId="77777777" w:rsidR="00AB1572" w:rsidRDefault="00AB15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076A95"/>
    <w:multiLevelType w:val="hybridMultilevel"/>
    <w:tmpl w:val="3AE4BCBA"/>
    <w:lvl w:ilvl="0" w:tplc="B5F631AC">
      <w:start w:val="1"/>
      <w:numFmt w:val="decimal"/>
      <w:lvlText w:val="%1)"/>
      <w:lvlJc w:val="left"/>
      <w:pPr>
        <w:ind w:left="1020" w:hanging="360"/>
      </w:pPr>
    </w:lvl>
    <w:lvl w:ilvl="1" w:tplc="F9BC433A">
      <w:start w:val="1"/>
      <w:numFmt w:val="decimal"/>
      <w:lvlText w:val="%2)"/>
      <w:lvlJc w:val="left"/>
      <w:pPr>
        <w:ind w:left="1020" w:hanging="360"/>
      </w:pPr>
    </w:lvl>
    <w:lvl w:ilvl="2" w:tplc="64C200E6">
      <w:start w:val="1"/>
      <w:numFmt w:val="decimal"/>
      <w:lvlText w:val="%3)"/>
      <w:lvlJc w:val="left"/>
      <w:pPr>
        <w:ind w:left="1020" w:hanging="360"/>
      </w:pPr>
    </w:lvl>
    <w:lvl w:ilvl="3" w:tplc="F3DCE0A0">
      <w:start w:val="1"/>
      <w:numFmt w:val="decimal"/>
      <w:lvlText w:val="%4)"/>
      <w:lvlJc w:val="left"/>
      <w:pPr>
        <w:ind w:left="1020" w:hanging="360"/>
      </w:pPr>
    </w:lvl>
    <w:lvl w:ilvl="4" w:tplc="FB7ECC14">
      <w:start w:val="1"/>
      <w:numFmt w:val="decimal"/>
      <w:lvlText w:val="%5)"/>
      <w:lvlJc w:val="left"/>
      <w:pPr>
        <w:ind w:left="1020" w:hanging="360"/>
      </w:pPr>
    </w:lvl>
    <w:lvl w:ilvl="5" w:tplc="AD7E562E">
      <w:start w:val="1"/>
      <w:numFmt w:val="decimal"/>
      <w:lvlText w:val="%6)"/>
      <w:lvlJc w:val="left"/>
      <w:pPr>
        <w:ind w:left="1020" w:hanging="360"/>
      </w:pPr>
    </w:lvl>
    <w:lvl w:ilvl="6" w:tplc="9DA2E2A6">
      <w:start w:val="1"/>
      <w:numFmt w:val="decimal"/>
      <w:lvlText w:val="%7)"/>
      <w:lvlJc w:val="left"/>
      <w:pPr>
        <w:ind w:left="1020" w:hanging="360"/>
      </w:pPr>
    </w:lvl>
    <w:lvl w:ilvl="7" w:tplc="A2505930">
      <w:start w:val="1"/>
      <w:numFmt w:val="decimal"/>
      <w:lvlText w:val="%8)"/>
      <w:lvlJc w:val="left"/>
      <w:pPr>
        <w:ind w:left="1020" w:hanging="360"/>
      </w:pPr>
    </w:lvl>
    <w:lvl w:ilvl="8" w:tplc="00E84088">
      <w:start w:val="1"/>
      <w:numFmt w:val="decimal"/>
      <w:lvlText w:val="%9)"/>
      <w:lvlJc w:val="left"/>
      <w:pPr>
        <w:ind w:left="1020" w:hanging="360"/>
      </w:pPr>
    </w:lvl>
  </w:abstractNum>
  <w:abstractNum w:abstractNumId="13"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25A49"/>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62229383">
    <w:abstractNumId w:val="13"/>
  </w:num>
  <w:num w:numId="2" w16cid:durableId="911234255">
    <w:abstractNumId w:val="7"/>
  </w:num>
  <w:num w:numId="3" w16cid:durableId="187988551">
    <w:abstractNumId w:val="1"/>
  </w:num>
  <w:num w:numId="4" w16cid:durableId="460658485">
    <w:abstractNumId w:val="5"/>
  </w:num>
  <w:num w:numId="5" w16cid:durableId="1056591651">
    <w:abstractNumId w:val="21"/>
  </w:num>
  <w:num w:numId="6" w16cid:durableId="1066681337">
    <w:abstractNumId w:val="19"/>
  </w:num>
  <w:num w:numId="7" w16cid:durableId="1135681000">
    <w:abstractNumId w:val="15"/>
  </w:num>
  <w:num w:numId="8" w16cid:durableId="368384287">
    <w:abstractNumId w:val="3"/>
  </w:num>
  <w:num w:numId="9" w16cid:durableId="141196083">
    <w:abstractNumId w:val="11"/>
  </w:num>
  <w:num w:numId="10" w16cid:durableId="471557421">
    <w:abstractNumId w:val="14"/>
  </w:num>
  <w:num w:numId="11" w16cid:durableId="12947490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47138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3614220">
    <w:abstractNumId w:val="4"/>
    <w:lvlOverride w:ilvl="0">
      <w:startOverride w:val="1"/>
    </w:lvlOverride>
    <w:lvlOverride w:ilvl="1"/>
    <w:lvlOverride w:ilvl="2"/>
    <w:lvlOverride w:ilvl="3"/>
    <w:lvlOverride w:ilvl="4"/>
    <w:lvlOverride w:ilvl="5"/>
    <w:lvlOverride w:ilvl="6"/>
    <w:lvlOverride w:ilvl="7"/>
    <w:lvlOverride w:ilvl="8"/>
  </w:num>
  <w:num w:numId="14" w16cid:durableId="1725249532">
    <w:abstractNumId w:val="20"/>
  </w:num>
  <w:num w:numId="15" w16cid:durableId="2068799960">
    <w:abstractNumId w:val="22"/>
  </w:num>
  <w:num w:numId="16" w16cid:durableId="1219708462">
    <w:abstractNumId w:val="10"/>
  </w:num>
  <w:num w:numId="17" w16cid:durableId="845679308">
    <w:abstractNumId w:val="8"/>
  </w:num>
  <w:num w:numId="18" w16cid:durableId="606809883">
    <w:abstractNumId w:val="6"/>
  </w:num>
  <w:num w:numId="19" w16cid:durableId="2027049600">
    <w:abstractNumId w:val="16"/>
  </w:num>
  <w:num w:numId="20" w16cid:durableId="1883053606">
    <w:abstractNumId w:val="17"/>
  </w:num>
  <w:num w:numId="21" w16cid:durableId="1434474652">
    <w:abstractNumId w:val="18"/>
  </w:num>
  <w:num w:numId="2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3"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4" w16cid:durableId="28766347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833"/>
    <w:rsid w:val="00000AC4"/>
    <w:rsid w:val="00000C85"/>
    <w:rsid w:val="00000CB6"/>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4A0"/>
    <w:rsid w:val="000127F9"/>
    <w:rsid w:val="00012881"/>
    <w:rsid w:val="00013251"/>
    <w:rsid w:val="000138E8"/>
    <w:rsid w:val="0001447C"/>
    <w:rsid w:val="000144BB"/>
    <w:rsid w:val="0001483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EE"/>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6B73"/>
    <w:rsid w:val="00037839"/>
    <w:rsid w:val="00037B23"/>
    <w:rsid w:val="000400C8"/>
    <w:rsid w:val="000400D1"/>
    <w:rsid w:val="000402D3"/>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AE5"/>
    <w:rsid w:val="00046D89"/>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C71"/>
    <w:rsid w:val="00052D2C"/>
    <w:rsid w:val="00052E68"/>
    <w:rsid w:val="00052FF4"/>
    <w:rsid w:val="000530B5"/>
    <w:rsid w:val="000535AA"/>
    <w:rsid w:val="00053789"/>
    <w:rsid w:val="000539CD"/>
    <w:rsid w:val="000545F9"/>
    <w:rsid w:val="000548A0"/>
    <w:rsid w:val="00054A08"/>
    <w:rsid w:val="00054AA4"/>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9F4"/>
    <w:rsid w:val="00073F21"/>
    <w:rsid w:val="00074A3E"/>
    <w:rsid w:val="00074B23"/>
    <w:rsid w:val="00074F91"/>
    <w:rsid w:val="000752E0"/>
    <w:rsid w:val="00075334"/>
    <w:rsid w:val="0007568A"/>
    <w:rsid w:val="00075D59"/>
    <w:rsid w:val="00075E3A"/>
    <w:rsid w:val="000777C2"/>
    <w:rsid w:val="000808C4"/>
    <w:rsid w:val="00080BEB"/>
    <w:rsid w:val="000816A0"/>
    <w:rsid w:val="00081781"/>
    <w:rsid w:val="00081C48"/>
    <w:rsid w:val="00081CC4"/>
    <w:rsid w:val="00081CC8"/>
    <w:rsid w:val="00081D56"/>
    <w:rsid w:val="00081DF4"/>
    <w:rsid w:val="000824EB"/>
    <w:rsid w:val="00082DF6"/>
    <w:rsid w:val="00083465"/>
    <w:rsid w:val="00083DC4"/>
    <w:rsid w:val="00083DDB"/>
    <w:rsid w:val="00084233"/>
    <w:rsid w:val="000845F3"/>
    <w:rsid w:val="00084A24"/>
    <w:rsid w:val="00085538"/>
    <w:rsid w:val="000859B1"/>
    <w:rsid w:val="00085C69"/>
    <w:rsid w:val="00085F35"/>
    <w:rsid w:val="00086151"/>
    <w:rsid w:val="00086EFB"/>
    <w:rsid w:val="00086F2F"/>
    <w:rsid w:val="000870D5"/>
    <w:rsid w:val="000873AD"/>
    <w:rsid w:val="00087A59"/>
    <w:rsid w:val="000900F1"/>
    <w:rsid w:val="00090540"/>
    <w:rsid w:val="0009064A"/>
    <w:rsid w:val="000906D5"/>
    <w:rsid w:val="0009167E"/>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68F"/>
    <w:rsid w:val="00097B36"/>
    <w:rsid w:val="000A0319"/>
    <w:rsid w:val="000A04BB"/>
    <w:rsid w:val="000A0623"/>
    <w:rsid w:val="000A08A2"/>
    <w:rsid w:val="000A1C2B"/>
    <w:rsid w:val="000A1CB1"/>
    <w:rsid w:val="000A1D48"/>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2093"/>
    <w:rsid w:val="000C2B9E"/>
    <w:rsid w:val="000C3B40"/>
    <w:rsid w:val="000C3CFF"/>
    <w:rsid w:val="000C3DD9"/>
    <w:rsid w:val="000C3E6C"/>
    <w:rsid w:val="000C3EB2"/>
    <w:rsid w:val="000C4646"/>
    <w:rsid w:val="000C4A74"/>
    <w:rsid w:val="000C4B0D"/>
    <w:rsid w:val="000C4C91"/>
    <w:rsid w:val="000C5A66"/>
    <w:rsid w:val="000C60A4"/>
    <w:rsid w:val="000C638B"/>
    <w:rsid w:val="000C6476"/>
    <w:rsid w:val="000C6D5F"/>
    <w:rsid w:val="000C7371"/>
    <w:rsid w:val="000C7A1D"/>
    <w:rsid w:val="000C7A90"/>
    <w:rsid w:val="000C7C3D"/>
    <w:rsid w:val="000D03D2"/>
    <w:rsid w:val="000D0ACB"/>
    <w:rsid w:val="000D15A4"/>
    <w:rsid w:val="000D18F5"/>
    <w:rsid w:val="000D1EEA"/>
    <w:rsid w:val="000D265F"/>
    <w:rsid w:val="000D2693"/>
    <w:rsid w:val="000D2FFC"/>
    <w:rsid w:val="000D3AE7"/>
    <w:rsid w:val="000D3B23"/>
    <w:rsid w:val="000D460B"/>
    <w:rsid w:val="000D4CFE"/>
    <w:rsid w:val="000D4D55"/>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3E55"/>
    <w:rsid w:val="000F4AF4"/>
    <w:rsid w:val="000F5519"/>
    <w:rsid w:val="000F5671"/>
    <w:rsid w:val="000F6122"/>
    <w:rsid w:val="000F61B2"/>
    <w:rsid w:val="000F656C"/>
    <w:rsid w:val="000F6687"/>
    <w:rsid w:val="000F6749"/>
    <w:rsid w:val="000F71A2"/>
    <w:rsid w:val="000F7521"/>
    <w:rsid w:val="000F765D"/>
    <w:rsid w:val="001002DB"/>
    <w:rsid w:val="00100590"/>
    <w:rsid w:val="0010084C"/>
    <w:rsid w:val="00100AB6"/>
    <w:rsid w:val="00100C86"/>
    <w:rsid w:val="0010154F"/>
    <w:rsid w:val="001017C4"/>
    <w:rsid w:val="00101CF8"/>
    <w:rsid w:val="00102318"/>
    <w:rsid w:val="001032B1"/>
    <w:rsid w:val="00103787"/>
    <w:rsid w:val="00103954"/>
    <w:rsid w:val="001040DA"/>
    <w:rsid w:val="001041DD"/>
    <w:rsid w:val="001044BE"/>
    <w:rsid w:val="0010539A"/>
    <w:rsid w:val="0010558E"/>
    <w:rsid w:val="001055D7"/>
    <w:rsid w:val="001056EA"/>
    <w:rsid w:val="00106120"/>
    <w:rsid w:val="001061F0"/>
    <w:rsid w:val="00106260"/>
    <w:rsid w:val="0010640C"/>
    <w:rsid w:val="00106A18"/>
    <w:rsid w:val="00106D91"/>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8FA"/>
    <w:rsid w:val="00124FE4"/>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A91"/>
    <w:rsid w:val="00130B22"/>
    <w:rsid w:val="00130D9C"/>
    <w:rsid w:val="00131219"/>
    <w:rsid w:val="0013253E"/>
    <w:rsid w:val="00132767"/>
    <w:rsid w:val="001338C3"/>
    <w:rsid w:val="00133BD2"/>
    <w:rsid w:val="00134B24"/>
    <w:rsid w:val="00134CCE"/>
    <w:rsid w:val="00135AA2"/>
    <w:rsid w:val="001367FE"/>
    <w:rsid w:val="001369DE"/>
    <w:rsid w:val="00136AC5"/>
    <w:rsid w:val="00137AC3"/>
    <w:rsid w:val="00137AFE"/>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59F"/>
    <w:rsid w:val="00146992"/>
    <w:rsid w:val="00146B65"/>
    <w:rsid w:val="00146F77"/>
    <w:rsid w:val="001472B3"/>
    <w:rsid w:val="001478F7"/>
    <w:rsid w:val="00147A26"/>
    <w:rsid w:val="00147C97"/>
    <w:rsid w:val="0015020B"/>
    <w:rsid w:val="001506C9"/>
    <w:rsid w:val="00150B41"/>
    <w:rsid w:val="00150DC9"/>
    <w:rsid w:val="001512B3"/>
    <w:rsid w:val="001516D1"/>
    <w:rsid w:val="00151779"/>
    <w:rsid w:val="00151909"/>
    <w:rsid w:val="00151C6E"/>
    <w:rsid w:val="00151EE5"/>
    <w:rsid w:val="0015212F"/>
    <w:rsid w:val="00152ADD"/>
    <w:rsid w:val="00152E4B"/>
    <w:rsid w:val="00152E77"/>
    <w:rsid w:val="0015301A"/>
    <w:rsid w:val="00153048"/>
    <w:rsid w:val="00153122"/>
    <w:rsid w:val="0015314A"/>
    <w:rsid w:val="00153367"/>
    <w:rsid w:val="0015367E"/>
    <w:rsid w:val="00153A17"/>
    <w:rsid w:val="00153A70"/>
    <w:rsid w:val="00153B08"/>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93D"/>
    <w:rsid w:val="00162A5C"/>
    <w:rsid w:val="00162DE9"/>
    <w:rsid w:val="0016313A"/>
    <w:rsid w:val="001638BB"/>
    <w:rsid w:val="001638D0"/>
    <w:rsid w:val="00163C7C"/>
    <w:rsid w:val="00163CD9"/>
    <w:rsid w:val="00164431"/>
    <w:rsid w:val="001645F3"/>
    <w:rsid w:val="0016498E"/>
    <w:rsid w:val="00164C16"/>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2C43"/>
    <w:rsid w:val="0017308F"/>
    <w:rsid w:val="00173513"/>
    <w:rsid w:val="00173684"/>
    <w:rsid w:val="001739C3"/>
    <w:rsid w:val="00173ECC"/>
    <w:rsid w:val="00173FD2"/>
    <w:rsid w:val="001743F7"/>
    <w:rsid w:val="0017475C"/>
    <w:rsid w:val="00174F14"/>
    <w:rsid w:val="00175227"/>
    <w:rsid w:val="001754AB"/>
    <w:rsid w:val="0017586A"/>
    <w:rsid w:val="00175927"/>
    <w:rsid w:val="001759F4"/>
    <w:rsid w:val="00175B80"/>
    <w:rsid w:val="00175D8A"/>
    <w:rsid w:val="001763DE"/>
    <w:rsid w:val="00176532"/>
    <w:rsid w:val="00176F8E"/>
    <w:rsid w:val="00177A5D"/>
    <w:rsid w:val="00177FA9"/>
    <w:rsid w:val="001804EA"/>
    <w:rsid w:val="00181558"/>
    <w:rsid w:val="00181716"/>
    <w:rsid w:val="001817BC"/>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5C9E"/>
    <w:rsid w:val="00195FB2"/>
    <w:rsid w:val="00196401"/>
    <w:rsid w:val="0019697D"/>
    <w:rsid w:val="00197226"/>
    <w:rsid w:val="001978FF"/>
    <w:rsid w:val="001A1506"/>
    <w:rsid w:val="001A260A"/>
    <w:rsid w:val="001A2C26"/>
    <w:rsid w:val="001A2DDC"/>
    <w:rsid w:val="001A3EB9"/>
    <w:rsid w:val="001A3FE5"/>
    <w:rsid w:val="001A41D2"/>
    <w:rsid w:val="001A439D"/>
    <w:rsid w:val="001A523A"/>
    <w:rsid w:val="001A541E"/>
    <w:rsid w:val="001A5797"/>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679"/>
    <w:rsid w:val="001C3A79"/>
    <w:rsid w:val="001C3C46"/>
    <w:rsid w:val="001C4372"/>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5F77"/>
    <w:rsid w:val="001D630F"/>
    <w:rsid w:val="001D64A9"/>
    <w:rsid w:val="001D6915"/>
    <w:rsid w:val="001D6F6C"/>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379"/>
    <w:rsid w:val="001E43DF"/>
    <w:rsid w:val="001E4557"/>
    <w:rsid w:val="001E4F6B"/>
    <w:rsid w:val="001E502A"/>
    <w:rsid w:val="001E5344"/>
    <w:rsid w:val="001E5582"/>
    <w:rsid w:val="001E5C6A"/>
    <w:rsid w:val="001E5E43"/>
    <w:rsid w:val="001E5E95"/>
    <w:rsid w:val="001E5F2A"/>
    <w:rsid w:val="001E690C"/>
    <w:rsid w:val="001E710D"/>
    <w:rsid w:val="001E73B1"/>
    <w:rsid w:val="001E7615"/>
    <w:rsid w:val="001E76B6"/>
    <w:rsid w:val="001F0130"/>
    <w:rsid w:val="001F062E"/>
    <w:rsid w:val="001F074B"/>
    <w:rsid w:val="001F0F6B"/>
    <w:rsid w:val="001F1207"/>
    <w:rsid w:val="001F1401"/>
    <w:rsid w:val="001F1709"/>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C4F"/>
    <w:rsid w:val="002007E5"/>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64C"/>
    <w:rsid w:val="002137B0"/>
    <w:rsid w:val="002146C0"/>
    <w:rsid w:val="00214706"/>
    <w:rsid w:val="0021495C"/>
    <w:rsid w:val="002149FC"/>
    <w:rsid w:val="00214DA7"/>
    <w:rsid w:val="0021555F"/>
    <w:rsid w:val="00215CCD"/>
    <w:rsid w:val="0021605A"/>
    <w:rsid w:val="0021611C"/>
    <w:rsid w:val="002170AB"/>
    <w:rsid w:val="00217480"/>
    <w:rsid w:val="002175EE"/>
    <w:rsid w:val="002179E8"/>
    <w:rsid w:val="00217A39"/>
    <w:rsid w:val="00217FF4"/>
    <w:rsid w:val="00220942"/>
    <w:rsid w:val="002209BD"/>
    <w:rsid w:val="0022105A"/>
    <w:rsid w:val="002210FF"/>
    <w:rsid w:val="002214D8"/>
    <w:rsid w:val="00221759"/>
    <w:rsid w:val="00221D84"/>
    <w:rsid w:val="0022298E"/>
    <w:rsid w:val="00222C41"/>
    <w:rsid w:val="00222DDE"/>
    <w:rsid w:val="00223194"/>
    <w:rsid w:val="0022365F"/>
    <w:rsid w:val="00223D86"/>
    <w:rsid w:val="00223EF3"/>
    <w:rsid w:val="002246EF"/>
    <w:rsid w:val="00224E2C"/>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40"/>
    <w:rsid w:val="00253DA5"/>
    <w:rsid w:val="00253F7F"/>
    <w:rsid w:val="002546D3"/>
    <w:rsid w:val="00255785"/>
    <w:rsid w:val="002565A7"/>
    <w:rsid w:val="0025677A"/>
    <w:rsid w:val="002573C9"/>
    <w:rsid w:val="00257A71"/>
    <w:rsid w:val="00257ABE"/>
    <w:rsid w:val="00257C01"/>
    <w:rsid w:val="00260CD4"/>
    <w:rsid w:val="00260D8A"/>
    <w:rsid w:val="00261F8D"/>
    <w:rsid w:val="00262C57"/>
    <w:rsid w:val="00264054"/>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279B"/>
    <w:rsid w:val="00272C76"/>
    <w:rsid w:val="00272FAF"/>
    <w:rsid w:val="0027344A"/>
    <w:rsid w:val="0027396B"/>
    <w:rsid w:val="00273AA4"/>
    <w:rsid w:val="00273D16"/>
    <w:rsid w:val="00274690"/>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60E"/>
    <w:rsid w:val="002817B5"/>
    <w:rsid w:val="00281932"/>
    <w:rsid w:val="00281A98"/>
    <w:rsid w:val="00281FE4"/>
    <w:rsid w:val="0028321F"/>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2CEE"/>
    <w:rsid w:val="002C3666"/>
    <w:rsid w:val="002C42C1"/>
    <w:rsid w:val="002C44FB"/>
    <w:rsid w:val="002C4B31"/>
    <w:rsid w:val="002C5125"/>
    <w:rsid w:val="002C5301"/>
    <w:rsid w:val="002C558E"/>
    <w:rsid w:val="002C56ED"/>
    <w:rsid w:val="002C577E"/>
    <w:rsid w:val="002C5F5B"/>
    <w:rsid w:val="002C6054"/>
    <w:rsid w:val="002C7BFE"/>
    <w:rsid w:val="002C7D6B"/>
    <w:rsid w:val="002D0442"/>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61A"/>
    <w:rsid w:val="002D5D4F"/>
    <w:rsid w:val="002D5F05"/>
    <w:rsid w:val="002D63AD"/>
    <w:rsid w:val="002D67BD"/>
    <w:rsid w:val="002D683F"/>
    <w:rsid w:val="002D741E"/>
    <w:rsid w:val="002D7C31"/>
    <w:rsid w:val="002D7D89"/>
    <w:rsid w:val="002E011B"/>
    <w:rsid w:val="002E03D0"/>
    <w:rsid w:val="002E03E6"/>
    <w:rsid w:val="002E0DBD"/>
    <w:rsid w:val="002E1161"/>
    <w:rsid w:val="002E16B0"/>
    <w:rsid w:val="002E1C07"/>
    <w:rsid w:val="002E1D33"/>
    <w:rsid w:val="002E2BA8"/>
    <w:rsid w:val="002E2C68"/>
    <w:rsid w:val="002E320C"/>
    <w:rsid w:val="002E3ABB"/>
    <w:rsid w:val="002E3B20"/>
    <w:rsid w:val="002E3D0E"/>
    <w:rsid w:val="002E41DC"/>
    <w:rsid w:val="002E4DDD"/>
    <w:rsid w:val="002E4F43"/>
    <w:rsid w:val="002E4FDE"/>
    <w:rsid w:val="002E54E2"/>
    <w:rsid w:val="002E5649"/>
    <w:rsid w:val="002E5A2A"/>
    <w:rsid w:val="002E5BD5"/>
    <w:rsid w:val="002E6C42"/>
    <w:rsid w:val="002E6E38"/>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488"/>
    <w:rsid w:val="002F336B"/>
    <w:rsid w:val="002F3938"/>
    <w:rsid w:val="002F3C61"/>
    <w:rsid w:val="002F3CFC"/>
    <w:rsid w:val="002F40AB"/>
    <w:rsid w:val="002F44A8"/>
    <w:rsid w:val="002F4771"/>
    <w:rsid w:val="002F4AB7"/>
    <w:rsid w:val="002F4E1D"/>
    <w:rsid w:val="002F4FE4"/>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623"/>
    <w:rsid w:val="00314A42"/>
    <w:rsid w:val="00314CD5"/>
    <w:rsid w:val="00314F69"/>
    <w:rsid w:val="00315463"/>
    <w:rsid w:val="00315FBF"/>
    <w:rsid w:val="003162E5"/>
    <w:rsid w:val="003164AA"/>
    <w:rsid w:val="003166E4"/>
    <w:rsid w:val="00316BE8"/>
    <w:rsid w:val="00316CDC"/>
    <w:rsid w:val="00316FA3"/>
    <w:rsid w:val="00316FF0"/>
    <w:rsid w:val="0031787E"/>
    <w:rsid w:val="003178A7"/>
    <w:rsid w:val="0032099F"/>
    <w:rsid w:val="00320A59"/>
    <w:rsid w:val="00320BF6"/>
    <w:rsid w:val="0032128F"/>
    <w:rsid w:val="00321484"/>
    <w:rsid w:val="00322615"/>
    <w:rsid w:val="0032280D"/>
    <w:rsid w:val="00322EF7"/>
    <w:rsid w:val="003230C0"/>
    <w:rsid w:val="00323106"/>
    <w:rsid w:val="003231C2"/>
    <w:rsid w:val="00323E8C"/>
    <w:rsid w:val="003241F6"/>
    <w:rsid w:val="0032439C"/>
    <w:rsid w:val="00324438"/>
    <w:rsid w:val="003248C1"/>
    <w:rsid w:val="00324B64"/>
    <w:rsid w:val="00324BB2"/>
    <w:rsid w:val="00324DD3"/>
    <w:rsid w:val="00324F4D"/>
    <w:rsid w:val="003253F2"/>
    <w:rsid w:val="00325753"/>
    <w:rsid w:val="0032584D"/>
    <w:rsid w:val="00325995"/>
    <w:rsid w:val="00325EAB"/>
    <w:rsid w:val="00326020"/>
    <w:rsid w:val="00326386"/>
    <w:rsid w:val="0032679A"/>
    <w:rsid w:val="003267E3"/>
    <w:rsid w:val="00326D45"/>
    <w:rsid w:val="00327196"/>
    <w:rsid w:val="00327779"/>
    <w:rsid w:val="003300FF"/>
    <w:rsid w:val="003301AF"/>
    <w:rsid w:val="00330BE8"/>
    <w:rsid w:val="0033140B"/>
    <w:rsid w:val="003319FC"/>
    <w:rsid w:val="00331B6F"/>
    <w:rsid w:val="00331C3E"/>
    <w:rsid w:val="003323D9"/>
    <w:rsid w:val="00332EFE"/>
    <w:rsid w:val="00333023"/>
    <w:rsid w:val="00333698"/>
    <w:rsid w:val="00333CA4"/>
    <w:rsid w:val="00334785"/>
    <w:rsid w:val="00334FAB"/>
    <w:rsid w:val="003350BB"/>
    <w:rsid w:val="00335A4C"/>
    <w:rsid w:val="00336928"/>
    <w:rsid w:val="00336BAA"/>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214A"/>
    <w:rsid w:val="00352160"/>
    <w:rsid w:val="0035223A"/>
    <w:rsid w:val="003523E9"/>
    <w:rsid w:val="00352C3C"/>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6E7C"/>
    <w:rsid w:val="003572BC"/>
    <w:rsid w:val="00357391"/>
    <w:rsid w:val="00357435"/>
    <w:rsid w:val="00357668"/>
    <w:rsid w:val="003577E1"/>
    <w:rsid w:val="003578F5"/>
    <w:rsid w:val="003578F9"/>
    <w:rsid w:val="00357CE8"/>
    <w:rsid w:val="00360B56"/>
    <w:rsid w:val="00360CEE"/>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687"/>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6DA"/>
    <w:rsid w:val="003968C7"/>
    <w:rsid w:val="00396D1D"/>
    <w:rsid w:val="00396D88"/>
    <w:rsid w:val="00397161"/>
    <w:rsid w:val="00397561"/>
    <w:rsid w:val="003977D4"/>
    <w:rsid w:val="00397812"/>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568"/>
    <w:rsid w:val="003C497F"/>
    <w:rsid w:val="003C4C3A"/>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AE9"/>
    <w:rsid w:val="003D1BEA"/>
    <w:rsid w:val="003D27EA"/>
    <w:rsid w:val="003D283D"/>
    <w:rsid w:val="003D2BFF"/>
    <w:rsid w:val="003D3283"/>
    <w:rsid w:val="003D3321"/>
    <w:rsid w:val="003D33AB"/>
    <w:rsid w:val="003D341F"/>
    <w:rsid w:val="003D350D"/>
    <w:rsid w:val="003D39FC"/>
    <w:rsid w:val="003D3D5B"/>
    <w:rsid w:val="003D401A"/>
    <w:rsid w:val="003D4274"/>
    <w:rsid w:val="003D4952"/>
    <w:rsid w:val="003D4975"/>
    <w:rsid w:val="003D4DDF"/>
    <w:rsid w:val="003D5D6C"/>
    <w:rsid w:val="003D6301"/>
    <w:rsid w:val="003D6599"/>
    <w:rsid w:val="003D6800"/>
    <w:rsid w:val="003D6C54"/>
    <w:rsid w:val="003D6CC8"/>
    <w:rsid w:val="003D7239"/>
    <w:rsid w:val="003D768C"/>
    <w:rsid w:val="003D7D7B"/>
    <w:rsid w:val="003E09C8"/>
    <w:rsid w:val="003E15CB"/>
    <w:rsid w:val="003E1A6B"/>
    <w:rsid w:val="003E3441"/>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A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381"/>
    <w:rsid w:val="00404468"/>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639"/>
    <w:rsid w:val="00425783"/>
    <w:rsid w:val="004261BB"/>
    <w:rsid w:val="004263B3"/>
    <w:rsid w:val="004268BA"/>
    <w:rsid w:val="00426AB4"/>
    <w:rsid w:val="00426AD8"/>
    <w:rsid w:val="00426EFB"/>
    <w:rsid w:val="00427C80"/>
    <w:rsid w:val="00427E4B"/>
    <w:rsid w:val="00430655"/>
    <w:rsid w:val="0043091F"/>
    <w:rsid w:val="00430E24"/>
    <w:rsid w:val="004314E7"/>
    <w:rsid w:val="00431C31"/>
    <w:rsid w:val="00431D9B"/>
    <w:rsid w:val="00431DFC"/>
    <w:rsid w:val="00431F68"/>
    <w:rsid w:val="00432158"/>
    <w:rsid w:val="004324A4"/>
    <w:rsid w:val="00433231"/>
    <w:rsid w:val="00433B93"/>
    <w:rsid w:val="00433D0F"/>
    <w:rsid w:val="004344C6"/>
    <w:rsid w:val="00434B7F"/>
    <w:rsid w:val="004351F3"/>
    <w:rsid w:val="004358C5"/>
    <w:rsid w:val="00435D02"/>
    <w:rsid w:val="00436890"/>
    <w:rsid w:val="00436921"/>
    <w:rsid w:val="00436B4A"/>
    <w:rsid w:val="00437EAB"/>
    <w:rsid w:val="00440005"/>
    <w:rsid w:val="00440139"/>
    <w:rsid w:val="00440DCB"/>
    <w:rsid w:val="004414A7"/>
    <w:rsid w:val="00441DCD"/>
    <w:rsid w:val="00442066"/>
    <w:rsid w:val="004425BD"/>
    <w:rsid w:val="004425CA"/>
    <w:rsid w:val="00442C2D"/>
    <w:rsid w:val="004433D2"/>
    <w:rsid w:val="0044391A"/>
    <w:rsid w:val="0044396A"/>
    <w:rsid w:val="00444818"/>
    <w:rsid w:val="004449EE"/>
    <w:rsid w:val="00444CCF"/>
    <w:rsid w:val="00444F8D"/>
    <w:rsid w:val="00445793"/>
    <w:rsid w:val="0044589B"/>
    <w:rsid w:val="00445FD8"/>
    <w:rsid w:val="00446012"/>
    <w:rsid w:val="004461D8"/>
    <w:rsid w:val="0044626F"/>
    <w:rsid w:val="004462EB"/>
    <w:rsid w:val="0044660C"/>
    <w:rsid w:val="00446645"/>
    <w:rsid w:val="00446D59"/>
    <w:rsid w:val="00446E51"/>
    <w:rsid w:val="004474D7"/>
    <w:rsid w:val="00447623"/>
    <w:rsid w:val="00447C2E"/>
    <w:rsid w:val="004504DD"/>
    <w:rsid w:val="00450C7F"/>
    <w:rsid w:val="00450DB9"/>
    <w:rsid w:val="00450DBC"/>
    <w:rsid w:val="00450F66"/>
    <w:rsid w:val="0045103D"/>
    <w:rsid w:val="004514A9"/>
    <w:rsid w:val="004516EF"/>
    <w:rsid w:val="00451A20"/>
    <w:rsid w:val="00451BB3"/>
    <w:rsid w:val="0045253D"/>
    <w:rsid w:val="00452587"/>
    <w:rsid w:val="00452C5F"/>
    <w:rsid w:val="00452DF0"/>
    <w:rsid w:val="00452EFB"/>
    <w:rsid w:val="00453893"/>
    <w:rsid w:val="00453C11"/>
    <w:rsid w:val="00453D8A"/>
    <w:rsid w:val="004540D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9CA"/>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70423"/>
    <w:rsid w:val="004706A4"/>
    <w:rsid w:val="004708E7"/>
    <w:rsid w:val="00470D71"/>
    <w:rsid w:val="00471048"/>
    <w:rsid w:val="0047212A"/>
    <w:rsid w:val="00472281"/>
    <w:rsid w:val="004727FD"/>
    <w:rsid w:val="004731B6"/>
    <w:rsid w:val="00473BB8"/>
    <w:rsid w:val="00474063"/>
    <w:rsid w:val="00474ADF"/>
    <w:rsid w:val="00474D7C"/>
    <w:rsid w:val="00474DA7"/>
    <w:rsid w:val="0047564D"/>
    <w:rsid w:val="00475B9E"/>
    <w:rsid w:val="00475E6C"/>
    <w:rsid w:val="00476889"/>
    <w:rsid w:val="004769AC"/>
    <w:rsid w:val="00477AEE"/>
    <w:rsid w:val="00477C71"/>
    <w:rsid w:val="0048021E"/>
    <w:rsid w:val="004802E7"/>
    <w:rsid w:val="00480E69"/>
    <w:rsid w:val="00481BF9"/>
    <w:rsid w:val="00481D14"/>
    <w:rsid w:val="00482031"/>
    <w:rsid w:val="00482040"/>
    <w:rsid w:val="00482553"/>
    <w:rsid w:val="004829A6"/>
    <w:rsid w:val="00482A2E"/>
    <w:rsid w:val="00482BCA"/>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665D"/>
    <w:rsid w:val="00487169"/>
    <w:rsid w:val="0048780F"/>
    <w:rsid w:val="00490001"/>
    <w:rsid w:val="004906EE"/>
    <w:rsid w:val="00490A68"/>
    <w:rsid w:val="00490B78"/>
    <w:rsid w:val="00491135"/>
    <w:rsid w:val="00492371"/>
    <w:rsid w:val="00492FE1"/>
    <w:rsid w:val="00493189"/>
    <w:rsid w:val="00493429"/>
    <w:rsid w:val="0049345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148"/>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3AA"/>
    <w:rsid w:val="004B29E4"/>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230E"/>
    <w:rsid w:val="004D265B"/>
    <w:rsid w:val="004D26A9"/>
    <w:rsid w:val="004D2F18"/>
    <w:rsid w:val="004D2FEB"/>
    <w:rsid w:val="004D3762"/>
    <w:rsid w:val="004D3C3B"/>
    <w:rsid w:val="004D426C"/>
    <w:rsid w:val="004D45F0"/>
    <w:rsid w:val="004D4756"/>
    <w:rsid w:val="004D47C0"/>
    <w:rsid w:val="004D4DD0"/>
    <w:rsid w:val="004D4E74"/>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B42"/>
    <w:rsid w:val="004E5C5C"/>
    <w:rsid w:val="004E604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66B6"/>
    <w:rsid w:val="00507F99"/>
    <w:rsid w:val="00511992"/>
    <w:rsid w:val="005119A6"/>
    <w:rsid w:val="0051209F"/>
    <w:rsid w:val="005123F6"/>
    <w:rsid w:val="005130A9"/>
    <w:rsid w:val="0051322A"/>
    <w:rsid w:val="005133B5"/>
    <w:rsid w:val="005139C4"/>
    <w:rsid w:val="00513BEC"/>
    <w:rsid w:val="00513C44"/>
    <w:rsid w:val="00513D85"/>
    <w:rsid w:val="00514506"/>
    <w:rsid w:val="00514700"/>
    <w:rsid w:val="00514FAA"/>
    <w:rsid w:val="005158E7"/>
    <w:rsid w:val="00516018"/>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C4B"/>
    <w:rsid w:val="00534C76"/>
    <w:rsid w:val="00534DE6"/>
    <w:rsid w:val="005350AD"/>
    <w:rsid w:val="0053560B"/>
    <w:rsid w:val="00535E8D"/>
    <w:rsid w:val="00536040"/>
    <w:rsid w:val="0053643A"/>
    <w:rsid w:val="005367CA"/>
    <w:rsid w:val="00536C0F"/>
    <w:rsid w:val="00537499"/>
    <w:rsid w:val="0053780A"/>
    <w:rsid w:val="0053794D"/>
    <w:rsid w:val="00537A8E"/>
    <w:rsid w:val="005401EE"/>
    <w:rsid w:val="0054073A"/>
    <w:rsid w:val="005414B6"/>
    <w:rsid w:val="00541895"/>
    <w:rsid w:val="0054212F"/>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B72"/>
    <w:rsid w:val="00551C53"/>
    <w:rsid w:val="00552747"/>
    <w:rsid w:val="00552B4E"/>
    <w:rsid w:val="00552C54"/>
    <w:rsid w:val="00553596"/>
    <w:rsid w:val="005540F7"/>
    <w:rsid w:val="0055420C"/>
    <w:rsid w:val="00554292"/>
    <w:rsid w:val="0055487A"/>
    <w:rsid w:val="00554956"/>
    <w:rsid w:val="005557B0"/>
    <w:rsid w:val="00555E60"/>
    <w:rsid w:val="0055676F"/>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10CF"/>
    <w:rsid w:val="005713A1"/>
    <w:rsid w:val="00571526"/>
    <w:rsid w:val="0057168C"/>
    <w:rsid w:val="005719D8"/>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657"/>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DBB"/>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382C"/>
    <w:rsid w:val="005A41A5"/>
    <w:rsid w:val="005A443F"/>
    <w:rsid w:val="005A469E"/>
    <w:rsid w:val="005A4742"/>
    <w:rsid w:val="005A490B"/>
    <w:rsid w:val="005A4E0A"/>
    <w:rsid w:val="005A523F"/>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40BA"/>
    <w:rsid w:val="005B494A"/>
    <w:rsid w:val="005B4CE4"/>
    <w:rsid w:val="005B4CEA"/>
    <w:rsid w:val="005B552D"/>
    <w:rsid w:val="005B5574"/>
    <w:rsid w:val="005B5855"/>
    <w:rsid w:val="005B5CB9"/>
    <w:rsid w:val="005B64D0"/>
    <w:rsid w:val="005B6552"/>
    <w:rsid w:val="005B6870"/>
    <w:rsid w:val="005B6D94"/>
    <w:rsid w:val="005C140A"/>
    <w:rsid w:val="005C14AE"/>
    <w:rsid w:val="005C178B"/>
    <w:rsid w:val="005C1B82"/>
    <w:rsid w:val="005C20A2"/>
    <w:rsid w:val="005C232F"/>
    <w:rsid w:val="005C367C"/>
    <w:rsid w:val="005C3A73"/>
    <w:rsid w:val="005C3C57"/>
    <w:rsid w:val="005C3FE0"/>
    <w:rsid w:val="005C45D5"/>
    <w:rsid w:val="005C474F"/>
    <w:rsid w:val="005C48C4"/>
    <w:rsid w:val="005C4C76"/>
    <w:rsid w:val="005C4CB6"/>
    <w:rsid w:val="005C5BDE"/>
    <w:rsid w:val="005C5E95"/>
    <w:rsid w:val="005C5EA4"/>
    <w:rsid w:val="005C61DD"/>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C22"/>
    <w:rsid w:val="005D1D94"/>
    <w:rsid w:val="005D2610"/>
    <w:rsid w:val="005D26F5"/>
    <w:rsid w:val="005D33A8"/>
    <w:rsid w:val="005D3469"/>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3D0"/>
    <w:rsid w:val="005F7EF2"/>
    <w:rsid w:val="005F7EF6"/>
    <w:rsid w:val="0060001F"/>
    <w:rsid w:val="00600354"/>
    <w:rsid w:val="0060061C"/>
    <w:rsid w:val="00601FCF"/>
    <w:rsid w:val="00602456"/>
    <w:rsid w:val="0060335C"/>
    <w:rsid w:val="00603BBC"/>
    <w:rsid w:val="00604572"/>
    <w:rsid w:val="00604EB7"/>
    <w:rsid w:val="00605022"/>
    <w:rsid w:val="006053A0"/>
    <w:rsid w:val="00605B4F"/>
    <w:rsid w:val="00605D85"/>
    <w:rsid w:val="00605FA4"/>
    <w:rsid w:val="006067A5"/>
    <w:rsid w:val="00606A42"/>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611"/>
    <w:rsid w:val="0063184B"/>
    <w:rsid w:val="00631A3C"/>
    <w:rsid w:val="00631B29"/>
    <w:rsid w:val="00631CCC"/>
    <w:rsid w:val="006320B3"/>
    <w:rsid w:val="00633983"/>
    <w:rsid w:val="0063492F"/>
    <w:rsid w:val="00634B24"/>
    <w:rsid w:val="00634C24"/>
    <w:rsid w:val="0063576B"/>
    <w:rsid w:val="00635D2D"/>
    <w:rsid w:val="00635ECC"/>
    <w:rsid w:val="006360E7"/>
    <w:rsid w:val="00636E44"/>
    <w:rsid w:val="00636E70"/>
    <w:rsid w:val="00637881"/>
    <w:rsid w:val="00637C42"/>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EA1"/>
    <w:rsid w:val="00646032"/>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8F"/>
    <w:rsid w:val="00662AF1"/>
    <w:rsid w:val="006635CD"/>
    <w:rsid w:val="00663698"/>
    <w:rsid w:val="00664E0B"/>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80290"/>
    <w:rsid w:val="00680648"/>
    <w:rsid w:val="00680B22"/>
    <w:rsid w:val="006812A5"/>
    <w:rsid w:val="00681A98"/>
    <w:rsid w:val="006829CB"/>
    <w:rsid w:val="00683224"/>
    <w:rsid w:val="00683237"/>
    <w:rsid w:val="00683C83"/>
    <w:rsid w:val="00684012"/>
    <w:rsid w:val="006840CD"/>
    <w:rsid w:val="00684319"/>
    <w:rsid w:val="00685438"/>
    <w:rsid w:val="0068548F"/>
    <w:rsid w:val="00686377"/>
    <w:rsid w:val="00690165"/>
    <w:rsid w:val="006904B3"/>
    <w:rsid w:val="006906C2"/>
    <w:rsid w:val="00690B51"/>
    <w:rsid w:val="00690DDD"/>
    <w:rsid w:val="00690ED7"/>
    <w:rsid w:val="00690F1E"/>
    <w:rsid w:val="0069262F"/>
    <w:rsid w:val="006930EE"/>
    <w:rsid w:val="006939CD"/>
    <w:rsid w:val="00694072"/>
    <w:rsid w:val="006940C2"/>
    <w:rsid w:val="0069444E"/>
    <w:rsid w:val="006945B9"/>
    <w:rsid w:val="006948AC"/>
    <w:rsid w:val="00694FF5"/>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64E"/>
    <w:rsid w:val="006A571F"/>
    <w:rsid w:val="006A5B2B"/>
    <w:rsid w:val="006A67D1"/>
    <w:rsid w:val="006A6858"/>
    <w:rsid w:val="006A7433"/>
    <w:rsid w:val="006A7B0D"/>
    <w:rsid w:val="006A7E3E"/>
    <w:rsid w:val="006A7FCA"/>
    <w:rsid w:val="006B02E1"/>
    <w:rsid w:val="006B039E"/>
    <w:rsid w:val="006B0594"/>
    <w:rsid w:val="006B0F2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6225"/>
    <w:rsid w:val="006B67C6"/>
    <w:rsid w:val="006B6F56"/>
    <w:rsid w:val="006B789D"/>
    <w:rsid w:val="006B7B67"/>
    <w:rsid w:val="006C0CAC"/>
    <w:rsid w:val="006C127C"/>
    <w:rsid w:val="006C1712"/>
    <w:rsid w:val="006C31BE"/>
    <w:rsid w:val="006C3544"/>
    <w:rsid w:val="006C3788"/>
    <w:rsid w:val="006C3A8C"/>
    <w:rsid w:val="006C440C"/>
    <w:rsid w:val="006C5A50"/>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4CA"/>
    <w:rsid w:val="006D43BE"/>
    <w:rsid w:val="006D4599"/>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CED"/>
    <w:rsid w:val="006F1EA8"/>
    <w:rsid w:val="006F2B27"/>
    <w:rsid w:val="006F2C50"/>
    <w:rsid w:val="006F34EB"/>
    <w:rsid w:val="006F3705"/>
    <w:rsid w:val="006F37D4"/>
    <w:rsid w:val="006F4217"/>
    <w:rsid w:val="006F4EAF"/>
    <w:rsid w:val="006F591E"/>
    <w:rsid w:val="006F5BDB"/>
    <w:rsid w:val="006F65C1"/>
    <w:rsid w:val="006F6748"/>
    <w:rsid w:val="006F6A80"/>
    <w:rsid w:val="006F7093"/>
    <w:rsid w:val="006F7561"/>
    <w:rsid w:val="006F75D2"/>
    <w:rsid w:val="006F7669"/>
    <w:rsid w:val="006F7DE0"/>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AF7"/>
    <w:rsid w:val="00713C82"/>
    <w:rsid w:val="00713CAC"/>
    <w:rsid w:val="00714A49"/>
    <w:rsid w:val="00714F5C"/>
    <w:rsid w:val="00715A54"/>
    <w:rsid w:val="00716142"/>
    <w:rsid w:val="007163E9"/>
    <w:rsid w:val="00716FE8"/>
    <w:rsid w:val="007172CB"/>
    <w:rsid w:val="00717EB3"/>
    <w:rsid w:val="00720B57"/>
    <w:rsid w:val="00721944"/>
    <w:rsid w:val="007221C5"/>
    <w:rsid w:val="00722B49"/>
    <w:rsid w:val="00722E65"/>
    <w:rsid w:val="007231BF"/>
    <w:rsid w:val="00723266"/>
    <w:rsid w:val="007232A8"/>
    <w:rsid w:val="00723B08"/>
    <w:rsid w:val="00724021"/>
    <w:rsid w:val="00724641"/>
    <w:rsid w:val="00724C4C"/>
    <w:rsid w:val="00724C96"/>
    <w:rsid w:val="00724CC1"/>
    <w:rsid w:val="00725D2A"/>
    <w:rsid w:val="00726CFD"/>
    <w:rsid w:val="00726E9D"/>
    <w:rsid w:val="0072706F"/>
    <w:rsid w:val="00727125"/>
    <w:rsid w:val="007277FB"/>
    <w:rsid w:val="00727874"/>
    <w:rsid w:val="0073038B"/>
    <w:rsid w:val="00731001"/>
    <w:rsid w:val="00731339"/>
    <w:rsid w:val="00731F93"/>
    <w:rsid w:val="00731FB1"/>
    <w:rsid w:val="007324DB"/>
    <w:rsid w:val="007331C4"/>
    <w:rsid w:val="00733C7F"/>
    <w:rsid w:val="0073404B"/>
    <w:rsid w:val="007343DA"/>
    <w:rsid w:val="0073466E"/>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0DFF"/>
    <w:rsid w:val="007517B0"/>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6F6"/>
    <w:rsid w:val="00755BBB"/>
    <w:rsid w:val="00755D3B"/>
    <w:rsid w:val="007562CB"/>
    <w:rsid w:val="007564E7"/>
    <w:rsid w:val="0075670E"/>
    <w:rsid w:val="00756768"/>
    <w:rsid w:val="0075777B"/>
    <w:rsid w:val="00757ACA"/>
    <w:rsid w:val="00760158"/>
    <w:rsid w:val="0076065F"/>
    <w:rsid w:val="007607F8"/>
    <w:rsid w:val="00760907"/>
    <w:rsid w:val="007616D0"/>
    <w:rsid w:val="007623B2"/>
    <w:rsid w:val="00763053"/>
    <w:rsid w:val="00763827"/>
    <w:rsid w:val="007646C8"/>
    <w:rsid w:val="0076493C"/>
    <w:rsid w:val="00764AA5"/>
    <w:rsid w:val="00764C0A"/>
    <w:rsid w:val="00764D42"/>
    <w:rsid w:val="00764DD3"/>
    <w:rsid w:val="00765111"/>
    <w:rsid w:val="00766773"/>
    <w:rsid w:val="00766B65"/>
    <w:rsid w:val="00766C01"/>
    <w:rsid w:val="00766DA9"/>
    <w:rsid w:val="00766F5C"/>
    <w:rsid w:val="00766FF7"/>
    <w:rsid w:val="007670CD"/>
    <w:rsid w:val="00767369"/>
    <w:rsid w:val="007677FD"/>
    <w:rsid w:val="00767CED"/>
    <w:rsid w:val="00767E37"/>
    <w:rsid w:val="0077060A"/>
    <w:rsid w:val="00770E8F"/>
    <w:rsid w:val="00770EAE"/>
    <w:rsid w:val="00771238"/>
    <w:rsid w:val="007712FF"/>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9"/>
    <w:rsid w:val="00787E1C"/>
    <w:rsid w:val="0079045C"/>
    <w:rsid w:val="007911D4"/>
    <w:rsid w:val="0079144D"/>
    <w:rsid w:val="00791C04"/>
    <w:rsid w:val="00791EC4"/>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A5B"/>
    <w:rsid w:val="007A2B58"/>
    <w:rsid w:val="007A30C7"/>
    <w:rsid w:val="007A3306"/>
    <w:rsid w:val="007A393A"/>
    <w:rsid w:val="007A4302"/>
    <w:rsid w:val="007A53AF"/>
    <w:rsid w:val="007A5DB1"/>
    <w:rsid w:val="007A5DF5"/>
    <w:rsid w:val="007A6989"/>
    <w:rsid w:val="007A6B59"/>
    <w:rsid w:val="007A6E52"/>
    <w:rsid w:val="007A7B18"/>
    <w:rsid w:val="007A7F7D"/>
    <w:rsid w:val="007B0737"/>
    <w:rsid w:val="007B1FE4"/>
    <w:rsid w:val="007B2018"/>
    <w:rsid w:val="007B22F8"/>
    <w:rsid w:val="007B246A"/>
    <w:rsid w:val="007B258E"/>
    <w:rsid w:val="007B269E"/>
    <w:rsid w:val="007B289D"/>
    <w:rsid w:val="007B2F60"/>
    <w:rsid w:val="007B3362"/>
    <w:rsid w:val="007B4935"/>
    <w:rsid w:val="007B52FC"/>
    <w:rsid w:val="007B53E1"/>
    <w:rsid w:val="007B5510"/>
    <w:rsid w:val="007B556F"/>
    <w:rsid w:val="007B565E"/>
    <w:rsid w:val="007B58FC"/>
    <w:rsid w:val="007B5A4C"/>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E29"/>
    <w:rsid w:val="007C6244"/>
    <w:rsid w:val="007C64F4"/>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EB"/>
    <w:rsid w:val="007E7AC6"/>
    <w:rsid w:val="007E7EB3"/>
    <w:rsid w:val="007E7FE7"/>
    <w:rsid w:val="007F00BA"/>
    <w:rsid w:val="007F0469"/>
    <w:rsid w:val="007F1965"/>
    <w:rsid w:val="007F24BB"/>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0D1"/>
    <w:rsid w:val="0081618E"/>
    <w:rsid w:val="008161B7"/>
    <w:rsid w:val="008163C2"/>
    <w:rsid w:val="008163CC"/>
    <w:rsid w:val="00816A18"/>
    <w:rsid w:val="00816E29"/>
    <w:rsid w:val="00817260"/>
    <w:rsid w:val="0081737E"/>
    <w:rsid w:val="008173A5"/>
    <w:rsid w:val="00817BD1"/>
    <w:rsid w:val="00817CDA"/>
    <w:rsid w:val="0082001A"/>
    <w:rsid w:val="0082059F"/>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563A"/>
    <w:rsid w:val="00825BEF"/>
    <w:rsid w:val="00825D0C"/>
    <w:rsid w:val="00826CD0"/>
    <w:rsid w:val="00827BF0"/>
    <w:rsid w:val="00827C19"/>
    <w:rsid w:val="0083042F"/>
    <w:rsid w:val="00830483"/>
    <w:rsid w:val="00830770"/>
    <w:rsid w:val="00830E80"/>
    <w:rsid w:val="0083124B"/>
    <w:rsid w:val="008318B2"/>
    <w:rsid w:val="0083195B"/>
    <w:rsid w:val="008325F7"/>
    <w:rsid w:val="00832B45"/>
    <w:rsid w:val="00833145"/>
    <w:rsid w:val="0083378A"/>
    <w:rsid w:val="0083388A"/>
    <w:rsid w:val="00833993"/>
    <w:rsid w:val="00833A9B"/>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C89"/>
    <w:rsid w:val="00865E66"/>
    <w:rsid w:val="00866894"/>
    <w:rsid w:val="00867793"/>
    <w:rsid w:val="0086781B"/>
    <w:rsid w:val="00867908"/>
    <w:rsid w:val="00870137"/>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6302"/>
    <w:rsid w:val="00896A44"/>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168"/>
    <w:rsid w:val="008A743C"/>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406"/>
    <w:rsid w:val="008D1E70"/>
    <w:rsid w:val="008D1FAF"/>
    <w:rsid w:val="008D2369"/>
    <w:rsid w:val="008D336D"/>
    <w:rsid w:val="008D3535"/>
    <w:rsid w:val="008D4C0F"/>
    <w:rsid w:val="008D4E61"/>
    <w:rsid w:val="008D4F28"/>
    <w:rsid w:val="008D5114"/>
    <w:rsid w:val="008D5249"/>
    <w:rsid w:val="008D53A5"/>
    <w:rsid w:val="008D56BA"/>
    <w:rsid w:val="008D5FB1"/>
    <w:rsid w:val="008D678D"/>
    <w:rsid w:val="008D6E58"/>
    <w:rsid w:val="008D70D7"/>
    <w:rsid w:val="008D7986"/>
    <w:rsid w:val="008D7D1C"/>
    <w:rsid w:val="008E05BE"/>
    <w:rsid w:val="008E1487"/>
    <w:rsid w:val="008E1790"/>
    <w:rsid w:val="008E1867"/>
    <w:rsid w:val="008E1F2E"/>
    <w:rsid w:val="008E205D"/>
    <w:rsid w:val="008E25E0"/>
    <w:rsid w:val="008E2643"/>
    <w:rsid w:val="008E2DD4"/>
    <w:rsid w:val="008E4778"/>
    <w:rsid w:val="008E50FB"/>
    <w:rsid w:val="008E53C3"/>
    <w:rsid w:val="008E57EE"/>
    <w:rsid w:val="008E692E"/>
    <w:rsid w:val="008E6BA0"/>
    <w:rsid w:val="008E6CA1"/>
    <w:rsid w:val="008E7509"/>
    <w:rsid w:val="008E75D6"/>
    <w:rsid w:val="008E7620"/>
    <w:rsid w:val="008F0717"/>
    <w:rsid w:val="008F13AA"/>
    <w:rsid w:val="008F15A9"/>
    <w:rsid w:val="008F1B80"/>
    <w:rsid w:val="008F3476"/>
    <w:rsid w:val="008F3C61"/>
    <w:rsid w:val="008F3DED"/>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571"/>
    <w:rsid w:val="00902983"/>
    <w:rsid w:val="00902F75"/>
    <w:rsid w:val="00903AE0"/>
    <w:rsid w:val="00903D24"/>
    <w:rsid w:val="0090404C"/>
    <w:rsid w:val="009040C7"/>
    <w:rsid w:val="009046C2"/>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BE7"/>
    <w:rsid w:val="00920DEA"/>
    <w:rsid w:val="00921454"/>
    <w:rsid w:val="00921B4A"/>
    <w:rsid w:val="009221BD"/>
    <w:rsid w:val="00923065"/>
    <w:rsid w:val="0092313F"/>
    <w:rsid w:val="00923C76"/>
    <w:rsid w:val="00924117"/>
    <w:rsid w:val="00924652"/>
    <w:rsid w:val="0092516E"/>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82A"/>
    <w:rsid w:val="00930CF1"/>
    <w:rsid w:val="009311E0"/>
    <w:rsid w:val="00931434"/>
    <w:rsid w:val="00931535"/>
    <w:rsid w:val="00931D35"/>
    <w:rsid w:val="00931EA2"/>
    <w:rsid w:val="009322DD"/>
    <w:rsid w:val="00932390"/>
    <w:rsid w:val="0093268A"/>
    <w:rsid w:val="00932C0D"/>
    <w:rsid w:val="00932FFA"/>
    <w:rsid w:val="0093301F"/>
    <w:rsid w:val="009335E2"/>
    <w:rsid w:val="00933926"/>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235F"/>
    <w:rsid w:val="00952539"/>
    <w:rsid w:val="009527AD"/>
    <w:rsid w:val="00952A03"/>
    <w:rsid w:val="00952E43"/>
    <w:rsid w:val="00952ECF"/>
    <w:rsid w:val="009530A9"/>
    <w:rsid w:val="00953339"/>
    <w:rsid w:val="00953745"/>
    <w:rsid w:val="0095390E"/>
    <w:rsid w:val="00953C4C"/>
    <w:rsid w:val="00954921"/>
    <w:rsid w:val="00955FFF"/>
    <w:rsid w:val="009567C3"/>
    <w:rsid w:val="00956A20"/>
    <w:rsid w:val="00956F4F"/>
    <w:rsid w:val="009572E0"/>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779"/>
    <w:rsid w:val="00975B49"/>
    <w:rsid w:val="009760FF"/>
    <w:rsid w:val="00976FE6"/>
    <w:rsid w:val="00977342"/>
    <w:rsid w:val="009774F0"/>
    <w:rsid w:val="009775F5"/>
    <w:rsid w:val="00977706"/>
    <w:rsid w:val="009777BB"/>
    <w:rsid w:val="00977F7A"/>
    <w:rsid w:val="009807FB"/>
    <w:rsid w:val="0098133E"/>
    <w:rsid w:val="009813EF"/>
    <w:rsid w:val="009814C1"/>
    <w:rsid w:val="00981AA3"/>
    <w:rsid w:val="00981CBE"/>
    <w:rsid w:val="00981F91"/>
    <w:rsid w:val="00982F56"/>
    <w:rsid w:val="00983784"/>
    <w:rsid w:val="00983BAE"/>
    <w:rsid w:val="00984B63"/>
    <w:rsid w:val="00985B05"/>
    <w:rsid w:val="00987027"/>
    <w:rsid w:val="009870D2"/>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750A"/>
    <w:rsid w:val="009A782D"/>
    <w:rsid w:val="009A79C2"/>
    <w:rsid w:val="009A7B43"/>
    <w:rsid w:val="009A7F49"/>
    <w:rsid w:val="009B0B6D"/>
    <w:rsid w:val="009B1041"/>
    <w:rsid w:val="009B1CB9"/>
    <w:rsid w:val="009B2282"/>
    <w:rsid w:val="009B2B74"/>
    <w:rsid w:val="009B472F"/>
    <w:rsid w:val="009B4CA0"/>
    <w:rsid w:val="009B550C"/>
    <w:rsid w:val="009B5733"/>
    <w:rsid w:val="009B5750"/>
    <w:rsid w:val="009B5B21"/>
    <w:rsid w:val="009B5BBE"/>
    <w:rsid w:val="009B5BEF"/>
    <w:rsid w:val="009B64B0"/>
    <w:rsid w:val="009B6A63"/>
    <w:rsid w:val="009B6AE6"/>
    <w:rsid w:val="009B6C8E"/>
    <w:rsid w:val="009B6CA5"/>
    <w:rsid w:val="009B7203"/>
    <w:rsid w:val="009B765E"/>
    <w:rsid w:val="009B7831"/>
    <w:rsid w:val="009B7B3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3AF"/>
    <w:rsid w:val="009C45B1"/>
    <w:rsid w:val="009C4B5E"/>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A73"/>
    <w:rsid w:val="009E58DB"/>
    <w:rsid w:val="009E5CEE"/>
    <w:rsid w:val="009E616E"/>
    <w:rsid w:val="009E6191"/>
    <w:rsid w:val="009E61C7"/>
    <w:rsid w:val="009E78DF"/>
    <w:rsid w:val="009F029A"/>
    <w:rsid w:val="009F04D4"/>
    <w:rsid w:val="009F0516"/>
    <w:rsid w:val="009F0A92"/>
    <w:rsid w:val="009F0F24"/>
    <w:rsid w:val="009F17C3"/>
    <w:rsid w:val="009F1DA5"/>
    <w:rsid w:val="009F2A4D"/>
    <w:rsid w:val="009F2BD4"/>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592"/>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2E6C"/>
    <w:rsid w:val="00A230BD"/>
    <w:rsid w:val="00A232E0"/>
    <w:rsid w:val="00A23306"/>
    <w:rsid w:val="00A23343"/>
    <w:rsid w:val="00A23656"/>
    <w:rsid w:val="00A236F0"/>
    <w:rsid w:val="00A23D5F"/>
    <w:rsid w:val="00A23DA7"/>
    <w:rsid w:val="00A23E72"/>
    <w:rsid w:val="00A24303"/>
    <w:rsid w:val="00A24504"/>
    <w:rsid w:val="00A2489D"/>
    <w:rsid w:val="00A25396"/>
    <w:rsid w:val="00A254C3"/>
    <w:rsid w:val="00A257D6"/>
    <w:rsid w:val="00A2597D"/>
    <w:rsid w:val="00A25AD6"/>
    <w:rsid w:val="00A263CB"/>
    <w:rsid w:val="00A26435"/>
    <w:rsid w:val="00A26DCF"/>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6291"/>
    <w:rsid w:val="00A364D6"/>
    <w:rsid w:val="00A37114"/>
    <w:rsid w:val="00A3750E"/>
    <w:rsid w:val="00A400FE"/>
    <w:rsid w:val="00A407B6"/>
    <w:rsid w:val="00A407E6"/>
    <w:rsid w:val="00A408DD"/>
    <w:rsid w:val="00A41008"/>
    <w:rsid w:val="00A414EA"/>
    <w:rsid w:val="00A41669"/>
    <w:rsid w:val="00A41DD3"/>
    <w:rsid w:val="00A41E3B"/>
    <w:rsid w:val="00A420B6"/>
    <w:rsid w:val="00A423F8"/>
    <w:rsid w:val="00A42485"/>
    <w:rsid w:val="00A42741"/>
    <w:rsid w:val="00A42FD3"/>
    <w:rsid w:val="00A43322"/>
    <w:rsid w:val="00A43623"/>
    <w:rsid w:val="00A438F7"/>
    <w:rsid w:val="00A439F3"/>
    <w:rsid w:val="00A43B33"/>
    <w:rsid w:val="00A43F9D"/>
    <w:rsid w:val="00A440F1"/>
    <w:rsid w:val="00A4443A"/>
    <w:rsid w:val="00A44A42"/>
    <w:rsid w:val="00A45086"/>
    <w:rsid w:val="00A455E0"/>
    <w:rsid w:val="00A45F6C"/>
    <w:rsid w:val="00A46045"/>
    <w:rsid w:val="00A50663"/>
    <w:rsid w:val="00A50681"/>
    <w:rsid w:val="00A50BFF"/>
    <w:rsid w:val="00A50EDD"/>
    <w:rsid w:val="00A513A5"/>
    <w:rsid w:val="00A517F0"/>
    <w:rsid w:val="00A52333"/>
    <w:rsid w:val="00A524DC"/>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702AD"/>
    <w:rsid w:val="00A70322"/>
    <w:rsid w:val="00A708EC"/>
    <w:rsid w:val="00A70AC9"/>
    <w:rsid w:val="00A70BB7"/>
    <w:rsid w:val="00A70FE8"/>
    <w:rsid w:val="00A7112D"/>
    <w:rsid w:val="00A723CD"/>
    <w:rsid w:val="00A72545"/>
    <w:rsid w:val="00A72724"/>
    <w:rsid w:val="00A73106"/>
    <w:rsid w:val="00A739B8"/>
    <w:rsid w:val="00A73CF2"/>
    <w:rsid w:val="00A73F40"/>
    <w:rsid w:val="00A7485B"/>
    <w:rsid w:val="00A752CD"/>
    <w:rsid w:val="00A75786"/>
    <w:rsid w:val="00A7590B"/>
    <w:rsid w:val="00A759AA"/>
    <w:rsid w:val="00A75E3B"/>
    <w:rsid w:val="00A760A9"/>
    <w:rsid w:val="00A7672E"/>
    <w:rsid w:val="00A768DE"/>
    <w:rsid w:val="00A76A32"/>
    <w:rsid w:val="00A76CBD"/>
    <w:rsid w:val="00A76D5F"/>
    <w:rsid w:val="00A76DFB"/>
    <w:rsid w:val="00A773F6"/>
    <w:rsid w:val="00A80406"/>
    <w:rsid w:val="00A80519"/>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920"/>
    <w:rsid w:val="00A91BE6"/>
    <w:rsid w:val="00A9210D"/>
    <w:rsid w:val="00A9265F"/>
    <w:rsid w:val="00A92D2A"/>
    <w:rsid w:val="00A92FCF"/>
    <w:rsid w:val="00A9363E"/>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842"/>
    <w:rsid w:val="00AA3A99"/>
    <w:rsid w:val="00AA3C3E"/>
    <w:rsid w:val="00AA45B7"/>
    <w:rsid w:val="00AA46BF"/>
    <w:rsid w:val="00AA4824"/>
    <w:rsid w:val="00AA4BB1"/>
    <w:rsid w:val="00AA4D88"/>
    <w:rsid w:val="00AA59C7"/>
    <w:rsid w:val="00AA5C92"/>
    <w:rsid w:val="00AA60C4"/>
    <w:rsid w:val="00AA686B"/>
    <w:rsid w:val="00AA6FAB"/>
    <w:rsid w:val="00AA7488"/>
    <w:rsid w:val="00AA7552"/>
    <w:rsid w:val="00AB0D13"/>
    <w:rsid w:val="00AB0FCC"/>
    <w:rsid w:val="00AB1572"/>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0291"/>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BE5"/>
    <w:rsid w:val="00AF5C47"/>
    <w:rsid w:val="00AF5DC4"/>
    <w:rsid w:val="00AF6354"/>
    <w:rsid w:val="00AF66FF"/>
    <w:rsid w:val="00AF68C9"/>
    <w:rsid w:val="00AF6B9C"/>
    <w:rsid w:val="00AF6C1C"/>
    <w:rsid w:val="00AF70AA"/>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0330"/>
    <w:rsid w:val="00B110EC"/>
    <w:rsid w:val="00B11530"/>
    <w:rsid w:val="00B11654"/>
    <w:rsid w:val="00B11678"/>
    <w:rsid w:val="00B11683"/>
    <w:rsid w:val="00B11D72"/>
    <w:rsid w:val="00B12371"/>
    <w:rsid w:val="00B12923"/>
    <w:rsid w:val="00B12CAC"/>
    <w:rsid w:val="00B13A6B"/>
    <w:rsid w:val="00B13AD7"/>
    <w:rsid w:val="00B140B6"/>
    <w:rsid w:val="00B146FF"/>
    <w:rsid w:val="00B14F7C"/>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BFF"/>
    <w:rsid w:val="00B35D2D"/>
    <w:rsid w:val="00B35DEC"/>
    <w:rsid w:val="00B36281"/>
    <w:rsid w:val="00B3647D"/>
    <w:rsid w:val="00B3648D"/>
    <w:rsid w:val="00B36ABE"/>
    <w:rsid w:val="00B37088"/>
    <w:rsid w:val="00B375F7"/>
    <w:rsid w:val="00B37E22"/>
    <w:rsid w:val="00B40738"/>
    <w:rsid w:val="00B40AA0"/>
    <w:rsid w:val="00B40D0C"/>
    <w:rsid w:val="00B410EF"/>
    <w:rsid w:val="00B4254C"/>
    <w:rsid w:val="00B42EAE"/>
    <w:rsid w:val="00B4346F"/>
    <w:rsid w:val="00B4353F"/>
    <w:rsid w:val="00B43A7D"/>
    <w:rsid w:val="00B450A8"/>
    <w:rsid w:val="00B451A9"/>
    <w:rsid w:val="00B45B41"/>
    <w:rsid w:val="00B46071"/>
    <w:rsid w:val="00B4626F"/>
    <w:rsid w:val="00B469FF"/>
    <w:rsid w:val="00B46ABA"/>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A"/>
    <w:rsid w:val="00B700CB"/>
    <w:rsid w:val="00B70472"/>
    <w:rsid w:val="00B70756"/>
    <w:rsid w:val="00B70FB6"/>
    <w:rsid w:val="00B7149A"/>
    <w:rsid w:val="00B71971"/>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496"/>
    <w:rsid w:val="00B83CE4"/>
    <w:rsid w:val="00B841E6"/>
    <w:rsid w:val="00B8526D"/>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A01BA"/>
    <w:rsid w:val="00BA06DD"/>
    <w:rsid w:val="00BA0C0E"/>
    <w:rsid w:val="00BA0C97"/>
    <w:rsid w:val="00BA10A2"/>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B06"/>
    <w:rsid w:val="00BA68F5"/>
    <w:rsid w:val="00BA6EAE"/>
    <w:rsid w:val="00BA7030"/>
    <w:rsid w:val="00BA7692"/>
    <w:rsid w:val="00BA76A0"/>
    <w:rsid w:val="00BA7719"/>
    <w:rsid w:val="00BA7893"/>
    <w:rsid w:val="00BA7B99"/>
    <w:rsid w:val="00BA7E4A"/>
    <w:rsid w:val="00BB0109"/>
    <w:rsid w:val="00BB10D7"/>
    <w:rsid w:val="00BB1860"/>
    <w:rsid w:val="00BB19CE"/>
    <w:rsid w:val="00BB2926"/>
    <w:rsid w:val="00BB4A48"/>
    <w:rsid w:val="00BB51B7"/>
    <w:rsid w:val="00BB56F4"/>
    <w:rsid w:val="00BB5B74"/>
    <w:rsid w:val="00BB5E66"/>
    <w:rsid w:val="00BB6003"/>
    <w:rsid w:val="00BB60B7"/>
    <w:rsid w:val="00BB648B"/>
    <w:rsid w:val="00BB64B6"/>
    <w:rsid w:val="00BB692E"/>
    <w:rsid w:val="00BB6D3E"/>
    <w:rsid w:val="00BB7C50"/>
    <w:rsid w:val="00BC0ABF"/>
    <w:rsid w:val="00BC0BFC"/>
    <w:rsid w:val="00BC0E9B"/>
    <w:rsid w:val="00BC1155"/>
    <w:rsid w:val="00BC146D"/>
    <w:rsid w:val="00BC1BBC"/>
    <w:rsid w:val="00BC1F5D"/>
    <w:rsid w:val="00BC235B"/>
    <w:rsid w:val="00BC24BA"/>
    <w:rsid w:val="00BC2563"/>
    <w:rsid w:val="00BC2CF1"/>
    <w:rsid w:val="00BC2E7F"/>
    <w:rsid w:val="00BC350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D7"/>
    <w:rsid w:val="00BF3358"/>
    <w:rsid w:val="00BF35CA"/>
    <w:rsid w:val="00BF38B7"/>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625"/>
    <w:rsid w:val="00C00E10"/>
    <w:rsid w:val="00C0124F"/>
    <w:rsid w:val="00C01298"/>
    <w:rsid w:val="00C014B2"/>
    <w:rsid w:val="00C019B2"/>
    <w:rsid w:val="00C02626"/>
    <w:rsid w:val="00C02956"/>
    <w:rsid w:val="00C02DFE"/>
    <w:rsid w:val="00C03718"/>
    <w:rsid w:val="00C03A49"/>
    <w:rsid w:val="00C048C7"/>
    <w:rsid w:val="00C04B72"/>
    <w:rsid w:val="00C05A85"/>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7295"/>
    <w:rsid w:val="00C173C8"/>
    <w:rsid w:val="00C17946"/>
    <w:rsid w:val="00C17BF9"/>
    <w:rsid w:val="00C17E85"/>
    <w:rsid w:val="00C2044E"/>
    <w:rsid w:val="00C2048A"/>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5BDB"/>
    <w:rsid w:val="00C3615C"/>
    <w:rsid w:val="00C36295"/>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281D"/>
    <w:rsid w:val="00C53264"/>
    <w:rsid w:val="00C53CD0"/>
    <w:rsid w:val="00C53E70"/>
    <w:rsid w:val="00C53E95"/>
    <w:rsid w:val="00C540A1"/>
    <w:rsid w:val="00C54200"/>
    <w:rsid w:val="00C545E6"/>
    <w:rsid w:val="00C54E2E"/>
    <w:rsid w:val="00C54F21"/>
    <w:rsid w:val="00C5559E"/>
    <w:rsid w:val="00C55D54"/>
    <w:rsid w:val="00C560FA"/>
    <w:rsid w:val="00C56379"/>
    <w:rsid w:val="00C5687B"/>
    <w:rsid w:val="00C56B7F"/>
    <w:rsid w:val="00C56DFB"/>
    <w:rsid w:val="00C5780E"/>
    <w:rsid w:val="00C57BA8"/>
    <w:rsid w:val="00C610A8"/>
    <w:rsid w:val="00C630DF"/>
    <w:rsid w:val="00C632E2"/>
    <w:rsid w:val="00C6347F"/>
    <w:rsid w:val="00C63488"/>
    <w:rsid w:val="00C63C5D"/>
    <w:rsid w:val="00C63C8F"/>
    <w:rsid w:val="00C63DF7"/>
    <w:rsid w:val="00C63EA5"/>
    <w:rsid w:val="00C64650"/>
    <w:rsid w:val="00C64C74"/>
    <w:rsid w:val="00C64DB8"/>
    <w:rsid w:val="00C65213"/>
    <w:rsid w:val="00C65819"/>
    <w:rsid w:val="00C65F58"/>
    <w:rsid w:val="00C66298"/>
    <w:rsid w:val="00C66CFE"/>
    <w:rsid w:val="00C66E26"/>
    <w:rsid w:val="00C67019"/>
    <w:rsid w:val="00C67510"/>
    <w:rsid w:val="00C67591"/>
    <w:rsid w:val="00C6785B"/>
    <w:rsid w:val="00C678A3"/>
    <w:rsid w:val="00C67C83"/>
    <w:rsid w:val="00C703FF"/>
    <w:rsid w:val="00C70A05"/>
    <w:rsid w:val="00C70B51"/>
    <w:rsid w:val="00C7126B"/>
    <w:rsid w:val="00C71369"/>
    <w:rsid w:val="00C71460"/>
    <w:rsid w:val="00C716EB"/>
    <w:rsid w:val="00C71C12"/>
    <w:rsid w:val="00C72B27"/>
    <w:rsid w:val="00C72FA2"/>
    <w:rsid w:val="00C73055"/>
    <w:rsid w:val="00C732E8"/>
    <w:rsid w:val="00C736D8"/>
    <w:rsid w:val="00C73FE0"/>
    <w:rsid w:val="00C742AE"/>
    <w:rsid w:val="00C74762"/>
    <w:rsid w:val="00C7492C"/>
    <w:rsid w:val="00C75067"/>
    <w:rsid w:val="00C75119"/>
    <w:rsid w:val="00C751C9"/>
    <w:rsid w:val="00C752CF"/>
    <w:rsid w:val="00C75379"/>
    <w:rsid w:val="00C754E8"/>
    <w:rsid w:val="00C7617D"/>
    <w:rsid w:val="00C767BB"/>
    <w:rsid w:val="00C768FB"/>
    <w:rsid w:val="00C76A4B"/>
    <w:rsid w:val="00C77006"/>
    <w:rsid w:val="00C775D7"/>
    <w:rsid w:val="00C77602"/>
    <w:rsid w:val="00C77786"/>
    <w:rsid w:val="00C77DB4"/>
    <w:rsid w:val="00C77FDD"/>
    <w:rsid w:val="00C803E4"/>
    <w:rsid w:val="00C808E9"/>
    <w:rsid w:val="00C80A9C"/>
    <w:rsid w:val="00C80AB0"/>
    <w:rsid w:val="00C80B3B"/>
    <w:rsid w:val="00C80D94"/>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208F"/>
    <w:rsid w:val="00C9224A"/>
    <w:rsid w:val="00C9248D"/>
    <w:rsid w:val="00C92771"/>
    <w:rsid w:val="00C92C4F"/>
    <w:rsid w:val="00C92E7E"/>
    <w:rsid w:val="00C932AA"/>
    <w:rsid w:val="00C933EF"/>
    <w:rsid w:val="00C93976"/>
    <w:rsid w:val="00C93DCD"/>
    <w:rsid w:val="00C9410B"/>
    <w:rsid w:val="00C94741"/>
    <w:rsid w:val="00C9507D"/>
    <w:rsid w:val="00C950D8"/>
    <w:rsid w:val="00C951A5"/>
    <w:rsid w:val="00C956C6"/>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939"/>
    <w:rsid w:val="00CC495E"/>
    <w:rsid w:val="00CC4979"/>
    <w:rsid w:val="00CC4BC9"/>
    <w:rsid w:val="00CC525B"/>
    <w:rsid w:val="00CC52AE"/>
    <w:rsid w:val="00CC5520"/>
    <w:rsid w:val="00CC59A7"/>
    <w:rsid w:val="00CC5E10"/>
    <w:rsid w:val="00CC615A"/>
    <w:rsid w:val="00CC6604"/>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4222"/>
    <w:rsid w:val="00CD4BD4"/>
    <w:rsid w:val="00CD5134"/>
    <w:rsid w:val="00CD5337"/>
    <w:rsid w:val="00CD5684"/>
    <w:rsid w:val="00CD62F8"/>
    <w:rsid w:val="00CD6918"/>
    <w:rsid w:val="00CD7414"/>
    <w:rsid w:val="00CD782E"/>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1AC"/>
    <w:rsid w:val="00CF39C1"/>
    <w:rsid w:val="00CF3E68"/>
    <w:rsid w:val="00CF40C7"/>
    <w:rsid w:val="00CF4450"/>
    <w:rsid w:val="00CF4470"/>
    <w:rsid w:val="00CF50AB"/>
    <w:rsid w:val="00CF50D7"/>
    <w:rsid w:val="00CF5787"/>
    <w:rsid w:val="00CF6669"/>
    <w:rsid w:val="00CF6BF0"/>
    <w:rsid w:val="00CF6E02"/>
    <w:rsid w:val="00CF6E77"/>
    <w:rsid w:val="00CF7338"/>
    <w:rsid w:val="00CF73BF"/>
    <w:rsid w:val="00CF756B"/>
    <w:rsid w:val="00CF7A28"/>
    <w:rsid w:val="00CF7E2F"/>
    <w:rsid w:val="00D00ADD"/>
    <w:rsid w:val="00D00CD7"/>
    <w:rsid w:val="00D01281"/>
    <w:rsid w:val="00D01C1F"/>
    <w:rsid w:val="00D020B6"/>
    <w:rsid w:val="00D02AF5"/>
    <w:rsid w:val="00D02E93"/>
    <w:rsid w:val="00D02F4D"/>
    <w:rsid w:val="00D034F9"/>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AEC"/>
    <w:rsid w:val="00D13CDD"/>
    <w:rsid w:val="00D1558E"/>
    <w:rsid w:val="00D15959"/>
    <w:rsid w:val="00D1665D"/>
    <w:rsid w:val="00D166D8"/>
    <w:rsid w:val="00D16771"/>
    <w:rsid w:val="00D17C1A"/>
    <w:rsid w:val="00D2053E"/>
    <w:rsid w:val="00D20DF7"/>
    <w:rsid w:val="00D20F1B"/>
    <w:rsid w:val="00D225EF"/>
    <w:rsid w:val="00D22F76"/>
    <w:rsid w:val="00D2325F"/>
    <w:rsid w:val="00D23EA3"/>
    <w:rsid w:val="00D23FB3"/>
    <w:rsid w:val="00D2411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CBE"/>
    <w:rsid w:val="00D53132"/>
    <w:rsid w:val="00D537CA"/>
    <w:rsid w:val="00D537E5"/>
    <w:rsid w:val="00D5403D"/>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7E"/>
    <w:rsid w:val="00D771E9"/>
    <w:rsid w:val="00D7756D"/>
    <w:rsid w:val="00D77FD0"/>
    <w:rsid w:val="00D803BB"/>
    <w:rsid w:val="00D80AAB"/>
    <w:rsid w:val="00D80BC1"/>
    <w:rsid w:val="00D80BC6"/>
    <w:rsid w:val="00D814B2"/>
    <w:rsid w:val="00D8152F"/>
    <w:rsid w:val="00D81B00"/>
    <w:rsid w:val="00D81C0A"/>
    <w:rsid w:val="00D82291"/>
    <w:rsid w:val="00D82622"/>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781E"/>
    <w:rsid w:val="00D90830"/>
    <w:rsid w:val="00D90AEC"/>
    <w:rsid w:val="00D90C7C"/>
    <w:rsid w:val="00D90E0D"/>
    <w:rsid w:val="00D91B32"/>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A93"/>
    <w:rsid w:val="00D96BE0"/>
    <w:rsid w:val="00D97375"/>
    <w:rsid w:val="00D97621"/>
    <w:rsid w:val="00D97B2F"/>
    <w:rsid w:val="00DA0008"/>
    <w:rsid w:val="00DA1507"/>
    <w:rsid w:val="00DA1AE4"/>
    <w:rsid w:val="00DA215D"/>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CAE"/>
    <w:rsid w:val="00DB2D8D"/>
    <w:rsid w:val="00DB356B"/>
    <w:rsid w:val="00DB3BB2"/>
    <w:rsid w:val="00DB3F07"/>
    <w:rsid w:val="00DB41BF"/>
    <w:rsid w:val="00DB4977"/>
    <w:rsid w:val="00DB5198"/>
    <w:rsid w:val="00DB52AC"/>
    <w:rsid w:val="00DB5362"/>
    <w:rsid w:val="00DB5BAD"/>
    <w:rsid w:val="00DB62F2"/>
    <w:rsid w:val="00DB6654"/>
    <w:rsid w:val="00DB6CFF"/>
    <w:rsid w:val="00DB78B0"/>
    <w:rsid w:val="00DB7907"/>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40BE"/>
    <w:rsid w:val="00DE4517"/>
    <w:rsid w:val="00DE4A79"/>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051"/>
    <w:rsid w:val="00DF4130"/>
    <w:rsid w:val="00DF43DB"/>
    <w:rsid w:val="00DF4457"/>
    <w:rsid w:val="00DF4613"/>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11E3"/>
    <w:rsid w:val="00E12820"/>
    <w:rsid w:val="00E1306A"/>
    <w:rsid w:val="00E13EF6"/>
    <w:rsid w:val="00E1460C"/>
    <w:rsid w:val="00E14B4C"/>
    <w:rsid w:val="00E14C6E"/>
    <w:rsid w:val="00E15615"/>
    <w:rsid w:val="00E15831"/>
    <w:rsid w:val="00E159B3"/>
    <w:rsid w:val="00E159F3"/>
    <w:rsid w:val="00E1660A"/>
    <w:rsid w:val="00E16A25"/>
    <w:rsid w:val="00E17436"/>
    <w:rsid w:val="00E177E0"/>
    <w:rsid w:val="00E17AB5"/>
    <w:rsid w:val="00E17E6E"/>
    <w:rsid w:val="00E201E6"/>
    <w:rsid w:val="00E20351"/>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80A"/>
    <w:rsid w:val="00E37B84"/>
    <w:rsid w:val="00E37D52"/>
    <w:rsid w:val="00E401ED"/>
    <w:rsid w:val="00E405CC"/>
    <w:rsid w:val="00E405F2"/>
    <w:rsid w:val="00E4085D"/>
    <w:rsid w:val="00E410BE"/>
    <w:rsid w:val="00E41BBD"/>
    <w:rsid w:val="00E41D0C"/>
    <w:rsid w:val="00E41D62"/>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8F0"/>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57EC2"/>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4B56"/>
    <w:rsid w:val="00E6512D"/>
    <w:rsid w:val="00E65460"/>
    <w:rsid w:val="00E657E8"/>
    <w:rsid w:val="00E65CAB"/>
    <w:rsid w:val="00E65E07"/>
    <w:rsid w:val="00E66D64"/>
    <w:rsid w:val="00E6711E"/>
    <w:rsid w:val="00E677C6"/>
    <w:rsid w:val="00E678A4"/>
    <w:rsid w:val="00E67C4E"/>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5118"/>
    <w:rsid w:val="00EA59E4"/>
    <w:rsid w:val="00EA5D84"/>
    <w:rsid w:val="00EA5FEA"/>
    <w:rsid w:val="00EA5FF4"/>
    <w:rsid w:val="00EA67C5"/>
    <w:rsid w:val="00EA684A"/>
    <w:rsid w:val="00EA72DF"/>
    <w:rsid w:val="00EA7A03"/>
    <w:rsid w:val="00EA7A2A"/>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5EFE"/>
    <w:rsid w:val="00EB5F8F"/>
    <w:rsid w:val="00EB6664"/>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E19"/>
    <w:rsid w:val="00EC30DA"/>
    <w:rsid w:val="00EC33B6"/>
    <w:rsid w:val="00EC3EA5"/>
    <w:rsid w:val="00EC411F"/>
    <w:rsid w:val="00EC49D4"/>
    <w:rsid w:val="00EC5344"/>
    <w:rsid w:val="00EC5369"/>
    <w:rsid w:val="00EC575E"/>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845"/>
    <w:rsid w:val="00ED0A44"/>
    <w:rsid w:val="00ED13B1"/>
    <w:rsid w:val="00ED1802"/>
    <w:rsid w:val="00ED1910"/>
    <w:rsid w:val="00ED1A70"/>
    <w:rsid w:val="00ED1C3B"/>
    <w:rsid w:val="00ED1F26"/>
    <w:rsid w:val="00ED250B"/>
    <w:rsid w:val="00ED26E7"/>
    <w:rsid w:val="00ED2DC2"/>
    <w:rsid w:val="00ED2DFF"/>
    <w:rsid w:val="00ED2E9E"/>
    <w:rsid w:val="00ED318F"/>
    <w:rsid w:val="00ED319F"/>
    <w:rsid w:val="00ED3343"/>
    <w:rsid w:val="00ED39E4"/>
    <w:rsid w:val="00ED3F0E"/>
    <w:rsid w:val="00ED45BD"/>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4326"/>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31C1"/>
    <w:rsid w:val="00EF31EB"/>
    <w:rsid w:val="00EF324A"/>
    <w:rsid w:val="00EF344D"/>
    <w:rsid w:val="00EF3A15"/>
    <w:rsid w:val="00EF3E13"/>
    <w:rsid w:val="00EF4048"/>
    <w:rsid w:val="00EF430F"/>
    <w:rsid w:val="00EF4CED"/>
    <w:rsid w:val="00EF4E3D"/>
    <w:rsid w:val="00EF55B2"/>
    <w:rsid w:val="00EF57B5"/>
    <w:rsid w:val="00EF58F7"/>
    <w:rsid w:val="00EF6723"/>
    <w:rsid w:val="00EF6DC8"/>
    <w:rsid w:val="00EF783F"/>
    <w:rsid w:val="00EF7C42"/>
    <w:rsid w:val="00F002FD"/>
    <w:rsid w:val="00F00AA6"/>
    <w:rsid w:val="00F00E65"/>
    <w:rsid w:val="00F00EE9"/>
    <w:rsid w:val="00F0132F"/>
    <w:rsid w:val="00F01498"/>
    <w:rsid w:val="00F01748"/>
    <w:rsid w:val="00F01953"/>
    <w:rsid w:val="00F025DB"/>
    <w:rsid w:val="00F031A6"/>
    <w:rsid w:val="00F0354E"/>
    <w:rsid w:val="00F03EAA"/>
    <w:rsid w:val="00F04E2C"/>
    <w:rsid w:val="00F05E44"/>
    <w:rsid w:val="00F05F10"/>
    <w:rsid w:val="00F06B5C"/>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A4E"/>
    <w:rsid w:val="00F14F80"/>
    <w:rsid w:val="00F14FC3"/>
    <w:rsid w:val="00F15387"/>
    <w:rsid w:val="00F15429"/>
    <w:rsid w:val="00F15567"/>
    <w:rsid w:val="00F15D30"/>
    <w:rsid w:val="00F15EDE"/>
    <w:rsid w:val="00F16138"/>
    <w:rsid w:val="00F16D52"/>
    <w:rsid w:val="00F16E48"/>
    <w:rsid w:val="00F17190"/>
    <w:rsid w:val="00F17273"/>
    <w:rsid w:val="00F178CD"/>
    <w:rsid w:val="00F17C9D"/>
    <w:rsid w:val="00F17EAD"/>
    <w:rsid w:val="00F2009E"/>
    <w:rsid w:val="00F209B5"/>
    <w:rsid w:val="00F20D76"/>
    <w:rsid w:val="00F21D7C"/>
    <w:rsid w:val="00F22045"/>
    <w:rsid w:val="00F22208"/>
    <w:rsid w:val="00F22259"/>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661"/>
    <w:rsid w:val="00F34A95"/>
    <w:rsid w:val="00F34C4B"/>
    <w:rsid w:val="00F35469"/>
    <w:rsid w:val="00F3551D"/>
    <w:rsid w:val="00F358A9"/>
    <w:rsid w:val="00F35952"/>
    <w:rsid w:val="00F36065"/>
    <w:rsid w:val="00F3606D"/>
    <w:rsid w:val="00F363A9"/>
    <w:rsid w:val="00F364B5"/>
    <w:rsid w:val="00F36879"/>
    <w:rsid w:val="00F36E00"/>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00F"/>
    <w:rsid w:val="00F511C5"/>
    <w:rsid w:val="00F512D2"/>
    <w:rsid w:val="00F513B2"/>
    <w:rsid w:val="00F5143A"/>
    <w:rsid w:val="00F51904"/>
    <w:rsid w:val="00F51D73"/>
    <w:rsid w:val="00F52023"/>
    <w:rsid w:val="00F526CA"/>
    <w:rsid w:val="00F537A3"/>
    <w:rsid w:val="00F53962"/>
    <w:rsid w:val="00F53C57"/>
    <w:rsid w:val="00F53E03"/>
    <w:rsid w:val="00F543E1"/>
    <w:rsid w:val="00F54F3C"/>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376"/>
    <w:rsid w:val="00F703E7"/>
    <w:rsid w:val="00F7048E"/>
    <w:rsid w:val="00F706CA"/>
    <w:rsid w:val="00F70BCE"/>
    <w:rsid w:val="00F71E7A"/>
    <w:rsid w:val="00F71FB9"/>
    <w:rsid w:val="00F721A3"/>
    <w:rsid w:val="00F721E8"/>
    <w:rsid w:val="00F7244C"/>
    <w:rsid w:val="00F72CC6"/>
    <w:rsid w:val="00F7334F"/>
    <w:rsid w:val="00F73824"/>
    <w:rsid w:val="00F73A0C"/>
    <w:rsid w:val="00F73CBD"/>
    <w:rsid w:val="00F7443C"/>
    <w:rsid w:val="00F74A20"/>
    <w:rsid w:val="00F74F9D"/>
    <w:rsid w:val="00F75159"/>
    <w:rsid w:val="00F754B5"/>
    <w:rsid w:val="00F7569C"/>
    <w:rsid w:val="00F75A79"/>
    <w:rsid w:val="00F763B3"/>
    <w:rsid w:val="00F76AA7"/>
    <w:rsid w:val="00F76EC5"/>
    <w:rsid w:val="00F76FB1"/>
    <w:rsid w:val="00F770F0"/>
    <w:rsid w:val="00F773F0"/>
    <w:rsid w:val="00F7749D"/>
    <w:rsid w:val="00F77F82"/>
    <w:rsid w:val="00F801BE"/>
    <w:rsid w:val="00F806AB"/>
    <w:rsid w:val="00F806E6"/>
    <w:rsid w:val="00F807FB"/>
    <w:rsid w:val="00F81D22"/>
    <w:rsid w:val="00F826A5"/>
    <w:rsid w:val="00F82DB2"/>
    <w:rsid w:val="00F833CA"/>
    <w:rsid w:val="00F837DB"/>
    <w:rsid w:val="00F84061"/>
    <w:rsid w:val="00F84201"/>
    <w:rsid w:val="00F84FC6"/>
    <w:rsid w:val="00F856DA"/>
    <w:rsid w:val="00F85ACE"/>
    <w:rsid w:val="00F86342"/>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2D6"/>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CE"/>
    <w:rsid w:val="00F97A38"/>
    <w:rsid w:val="00F97D60"/>
    <w:rsid w:val="00FA02FD"/>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717E"/>
    <w:rsid w:val="00FC062A"/>
    <w:rsid w:val="00FC06AC"/>
    <w:rsid w:val="00FC0A78"/>
    <w:rsid w:val="00FC11E2"/>
    <w:rsid w:val="00FC1307"/>
    <w:rsid w:val="00FC179D"/>
    <w:rsid w:val="00FC1EAF"/>
    <w:rsid w:val="00FC23E0"/>
    <w:rsid w:val="00FC27EF"/>
    <w:rsid w:val="00FC3D8B"/>
    <w:rsid w:val="00FC40F6"/>
    <w:rsid w:val="00FC4159"/>
    <w:rsid w:val="00FC446F"/>
    <w:rsid w:val="00FC4578"/>
    <w:rsid w:val="00FC49D4"/>
    <w:rsid w:val="00FC5675"/>
    <w:rsid w:val="00FC5975"/>
    <w:rsid w:val="00FC5F03"/>
    <w:rsid w:val="00FC6807"/>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BAC"/>
    <w:rsid w:val="00FD3BEF"/>
    <w:rsid w:val="00FD3C31"/>
    <w:rsid w:val="00FD3C77"/>
    <w:rsid w:val="00FD4660"/>
    <w:rsid w:val="00FD4D0F"/>
    <w:rsid w:val="00FD4D3E"/>
    <w:rsid w:val="00FD69DB"/>
    <w:rsid w:val="00FD710B"/>
    <w:rsid w:val="00FD7531"/>
    <w:rsid w:val="00FD77F6"/>
    <w:rsid w:val="00FE0972"/>
    <w:rsid w:val="00FE0B5B"/>
    <w:rsid w:val="00FE16D3"/>
    <w:rsid w:val="00FE17E1"/>
    <w:rsid w:val="00FE18E1"/>
    <w:rsid w:val="00FE1D97"/>
    <w:rsid w:val="00FE1E23"/>
    <w:rsid w:val="00FE1FBF"/>
    <w:rsid w:val="00FE29B9"/>
    <w:rsid w:val="00FE2C4C"/>
    <w:rsid w:val="00FE2EC7"/>
    <w:rsid w:val="00FE2F56"/>
    <w:rsid w:val="00FE3030"/>
    <w:rsid w:val="00FE3186"/>
    <w:rsid w:val="00FE33F9"/>
    <w:rsid w:val="00FE39B4"/>
    <w:rsid w:val="00FE3CFB"/>
    <w:rsid w:val="00FE3E5E"/>
    <w:rsid w:val="00FE41A3"/>
    <w:rsid w:val="00FE4200"/>
    <w:rsid w:val="00FE469C"/>
    <w:rsid w:val="00FE4DD7"/>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061"/>
    <w:rsid w:val="00FF59D8"/>
    <w:rsid w:val="00FF66F9"/>
    <w:rsid w:val="00FF68F7"/>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4A8044"/>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B29467B3-E794-43BE-AB8C-3934B3AE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rsid w:val="00172C43"/>
  </w:style>
  <w:style w:type="paragraph" w:customStyle="1" w:styleId="pf0">
    <w:name w:val="pf0"/>
    <w:basedOn w:val="Normal"/>
    <w:qFormat/>
    <w:rsid w:val="006A7E3E"/>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sid w:val="00152ADD"/>
    <w:rPr>
      <w:lang w:eastAsia="en-US"/>
    </w:rPr>
  </w:style>
  <w:style w:type="paragraph" w:customStyle="1" w:styleId="BL">
    <w:name w:val="BL"/>
    <w:basedOn w:val="Normal"/>
    <w:rsid w:val="005B6870"/>
    <w:pPr>
      <w:widowControl w:val="0"/>
      <w:numPr>
        <w:numId w:val="22"/>
      </w:numPr>
      <w:tabs>
        <w:tab w:val="left" w:pos="851"/>
        <w:tab w:val="right" w:pos="10260"/>
      </w:tabs>
      <w:ind w:right="612"/>
      <w:jc w:val="both"/>
      <w:textAlignment w:val="baseline"/>
    </w:pPr>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33289881">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431657617">
      <w:bodyDiv w:val="1"/>
      <w:marLeft w:val="0"/>
      <w:marRight w:val="0"/>
      <w:marTop w:val="0"/>
      <w:marBottom w:val="0"/>
      <w:divBdr>
        <w:top w:val="none" w:sz="0" w:space="0" w:color="auto"/>
        <w:left w:val="none" w:sz="0" w:space="0" w:color="auto"/>
        <w:bottom w:val="none" w:sz="0" w:space="0" w:color="auto"/>
        <w:right w:val="none" w:sz="0" w:space="0" w:color="auto"/>
      </w:divBdr>
    </w:div>
    <w:div w:id="148080179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78287002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28223471">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2162</Words>
  <Characters>12324</Characters>
  <Application>Microsoft Office Word</Application>
  <DocSecurity>0</DocSecurity>
  <Lines>102</Lines>
  <Paragraphs>28</Paragraphs>
  <ScaleCrop>false</ScaleCrop>
  <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12</cp:revision>
  <dcterms:created xsi:type="dcterms:W3CDTF">2024-04-04T16:33:00Z</dcterms:created>
  <dcterms:modified xsi:type="dcterms:W3CDTF">2024-04-04T16:42:00Z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